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AB75E2" w:rsidRDefault="002D7A0E" w:rsidP="00731AF8">
            <w:pPr>
              <w:rPr>
                <w:rStyle w:val="Firstpagetablebold"/>
              </w:rPr>
            </w:pPr>
            <w:r>
              <w:rPr>
                <w:rStyle w:val="Firstpagetablebold"/>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2D7A0E" w:rsidRDefault="00B2798A" w:rsidP="00C928BD">
            <w:pPr>
              <w:rPr>
                <w:b/>
              </w:rPr>
            </w:pPr>
            <w:r>
              <w:rPr>
                <w:rStyle w:val="Firstpagetablebold"/>
              </w:rPr>
              <w:t>2 March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2D7A0E" w:rsidRDefault="00B2798A" w:rsidP="00B77408">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2D7A0E" w:rsidRDefault="002D7A0E" w:rsidP="00B2798A">
            <w:pPr>
              <w:rPr>
                <w:rStyle w:val="Firstpagetablebold"/>
              </w:rPr>
            </w:pPr>
            <w:r w:rsidRPr="002D7A0E">
              <w:rPr>
                <w:rStyle w:val="Firstpagetablebold"/>
              </w:rPr>
              <w:t xml:space="preserve">Member </w:t>
            </w:r>
            <w:r w:rsidR="007D5FA0">
              <w:rPr>
                <w:rStyle w:val="Firstpagetablebold"/>
              </w:rPr>
              <w:t>t</w:t>
            </w:r>
            <w:r w:rsidRPr="002D7A0E">
              <w:rPr>
                <w:rStyle w:val="Firstpagetablebold"/>
              </w:rPr>
              <w:t xml:space="preserve">raining </w:t>
            </w:r>
            <w:r w:rsidR="00B2798A">
              <w:rPr>
                <w:rStyle w:val="Firstpagetablebold"/>
              </w:rPr>
              <w:t>and development</w:t>
            </w:r>
          </w:p>
        </w:tc>
      </w:tr>
    </w:tbl>
    <w:p w:rsidR="004F20EF" w:rsidRPr="00133F00"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634"/>
      </w:tblGrid>
      <w:tr w:rsidR="00133F00" w:rsidRPr="00133F00" w:rsidTr="00D8677B">
        <w:tc>
          <w:tcPr>
            <w:tcW w:w="9072" w:type="dxa"/>
            <w:gridSpan w:val="3"/>
            <w:tcBorders>
              <w:bottom w:val="single" w:sz="8" w:space="0" w:color="000000"/>
            </w:tcBorders>
            <w:hideMark/>
          </w:tcPr>
          <w:p w:rsidR="00D5547E" w:rsidRPr="00133F00" w:rsidRDefault="00745BF0" w:rsidP="00745BF0">
            <w:pPr>
              <w:jc w:val="center"/>
              <w:rPr>
                <w:rStyle w:val="Firstpagetablebold"/>
              </w:rPr>
            </w:pPr>
            <w:r w:rsidRPr="00133F00">
              <w:rPr>
                <w:rStyle w:val="Firstpagetablebold"/>
              </w:rPr>
              <w:t>Summary and r</w:t>
            </w:r>
            <w:r w:rsidR="00D5547E" w:rsidRPr="00133F00">
              <w:rPr>
                <w:rStyle w:val="Firstpagetablebold"/>
              </w:rPr>
              <w:t>ecommendations</w:t>
            </w:r>
          </w:p>
        </w:tc>
      </w:tr>
      <w:tr w:rsidR="00B2798A" w:rsidRPr="00B2798A" w:rsidTr="00D8677B">
        <w:tc>
          <w:tcPr>
            <w:tcW w:w="2438" w:type="dxa"/>
            <w:gridSpan w:val="2"/>
            <w:tcBorders>
              <w:top w:val="single" w:sz="8" w:space="0" w:color="000000"/>
              <w:left w:val="single" w:sz="8" w:space="0" w:color="000000"/>
              <w:bottom w:val="nil"/>
              <w:right w:val="nil"/>
            </w:tcBorders>
            <w:hideMark/>
          </w:tcPr>
          <w:p w:rsidR="00D5547E" w:rsidRPr="00133F00" w:rsidRDefault="00D5547E">
            <w:pPr>
              <w:rPr>
                <w:rStyle w:val="Firstpagetablebold"/>
              </w:rPr>
            </w:pPr>
            <w:r w:rsidRPr="00133F00">
              <w:rPr>
                <w:rStyle w:val="Firstpagetablebold"/>
              </w:rPr>
              <w:t>Purpose of report:</w:t>
            </w:r>
          </w:p>
        </w:tc>
        <w:tc>
          <w:tcPr>
            <w:tcW w:w="6634" w:type="dxa"/>
            <w:tcBorders>
              <w:top w:val="single" w:sz="8" w:space="0" w:color="000000"/>
              <w:left w:val="nil"/>
              <w:bottom w:val="nil"/>
              <w:right w:val="single" w:sz="8" w:space="0" w:color="000000"/>
            </w:tcBorders>
            <w:hideMark/>
          </w:tcPr>
          <w:p w:rsidR="00D5547E" w:rsidRPr="00133F00" w:rsidRDefault="002D7A0E" w:rsidP="00901FA0">
            <w:r w:rsidRPr="00133F00">
              <w:t xml:space="preserve">To </w:t>
            </w:r>
            <w:r w:rsidR="00C843A8" w:rsidRPr="00133F00">
              <w:t xml:space="preserve">seek </w:t>
            </w:r>
            <w:r w:rsidR="00901FA0" w:rsidRPr="00133F00">
              <w:t xml:space="preserve">the endorsement </w:t>
            </w:r>
            <w:r w:rsidR="00C843A8" w:rsidRPr="00133F00">
              <w:t xml:space="preserve">of the </w:t>
            </w:r>
            <w:r w:rsidR="00901FA0" w:rsidRPr="00133F00">
              <w:t xml:space="preserve">Standards Committee of </w:t>
            </w:r>
            <w:r w:rsidR="00C843A8" w:rsidRPr="00133F00">
              <w:t xml:space="preserve">the new member </w:t>
            </w:r>
            <w:r w:rsidR="00901FA0" w:rsidRPr="00133F00">
              <w:t xml:space="preserve">training and </w:t>
            </w:r>
            <w:r w:rsidR="00C843A8" w:rsidRPr="00133F00">
              <w:t xml:space="preserve">development scheme </w:t>
            </w:r>
            <w:r w:rsidR="00877661" w:rsidRPr="00133F00">
              <w:rPr>
                <w:rStyle w:val="Firstpagetablebold"/>
                <w:b w:val="0"/>
              </w:rPr>
              <w:t>for the municipal years 2020-24.</w:t>
            </w:r>
          </w:p>
        </w:tc>
      </w:tr>
      <w:tr w:rsidR="00B2798A" w:rsidRPr="00B2798A" w:rsidTr="00D8677B">
        <w:trPr>
          <w:trHeight w:val="413"/>
        </w:trPr>
        <w:tc>
          <w:tcPr>
            <w:tcW w:w="9072" w:type="dxa"/>
            <w:gridSpan w:val="3"/>
            <w:tcBorders>
              <w:bottom w:val="single" w:sz="8" w:space="0" w:color="000000"/>
            </w:tcBorders>
          </w:tcPr>
          <w:p w:rsidR="005F7F7E" w:rsidRPr="00133F00" w:rsidRDefault="00566C2C" w:rsidP="00566C2C">
            <w:r w:rsidRPr="00133F00">
              <w:rPr>
                <w:rStyle w:val="Firstpagetablebold"/>
              </w:rPr>
              <w:t>Recommendations</w:t>
            </w:r>
            <w:r w:rsidR="00731AF8" w:rsidRPr="00133F00">
              <w:rPr>
                <w:rStyle w:val="Firstpagetablebold"/>
              </w:rPr>
              <w:t>:</w:t>
            </w:r>
            <w:r w:rsidR="00BF608E" w:rsidRPr="00133F00">
              <w:rPr>
                <w:rStyle w:val="Firstpagetablebold"/>
              </w:rPr>
              <w:t xml:space="preserve"> That </w:t>
            </w:r>
            <w:r w:rsidRPr="00133F00">
              <w:rPr>
                <w:rStyle w:val="Firstpagetablebold"/>
              </w:rPr>
              <w:t>the</w:t>
            </w:r>
            <w:r w:rsidR="00BF608E" w:rsidRPr="00133F00">
              <w:rPr>
                <w:rStyle w:val="Firstpagetablebold"/>
              </w:rPr>
              <w:t xml:space="preserve"> </w:t>
            </w:r>
            <w:r w:rsidR="00403A78" w:rsidRPr="00133F00">
              <w:rPr>
                <w:rStyle w:val="Firstpagetablebold"/>
              </w:rPr>
              <w:t xml:space="preserve">Standards </w:t>
            </w:r>
            <w:r w:rsidR="00BF608E" w:rsidRPr="00133F00">
              <w:rPr>
                <w:rStyle w:val="Firstpagetablebold"/>
              </w:rPr>
              <w:t>Committee</w:t>
            </w:r>
            <w:r w:rsidR="00403A78" w:rsidRPr="00133F00">
              <w:rPr>
                <w:rStyle w:val="Firstpagetablebold"/>
              </w:rPr>
              <w:t xml:space="preserve"> resolves to</w:t>
            </w:r>
            <w:r w:rsidR="00BF608E" w:rsidRPr="00133F00">
              <w:rPr>
                <w:rStyle w:val="Firstpagetablebold"/>
              </w:rPr>
              <w:t xml:space="preserve">: </w:t>
            </w:r>
          </w:p>
        </w:tc>
      </w:tr>
      <w:tr w:rsidR="00B2798A" w:rsidRPr="00B2798A" w:rsidTr="00D8677B">
        <w:trPr>
          <w:trHeight w:val="283"/>
        </w:trPr>
        <w:tc>
          <w:tcPr>
            <w:tcW w:w="426" w:type="dxa"/>
            <w:tcBorders>
              <w:top w:val="single" w:sz="8" w:space="0" w:color="000000"/>
              <w:left w:val="single" w:sz="8" w:space="0" w:color="000000"/>
              <w:bottom w:val="single" w:sz="8" w:space="0" w:color="000000"/>
              <w:right w:val="nil"/>
            </w:tcBorders>
          </w:tcPr>
          <w:p w:rsidR="00566C2C" w:rsidRPr="00B2798A" w:rsidRDefault="00566C2C" w:rsidP="0040668A">
            <w:pPr>
              <w:pStyle w:val="ListParagraph"/>
              <w:numPr>
                <w:ilvl w:val="0"/>
                <w:numId w:val="8"/>
              </w:numPr>
              <w:rPr>
                <w:color w:val="FF0000"/>
              </w:rPr>
            </w:pPr>
          </w:p>
        </w:tc>
        <w:tc>
          <w:tcPr>
            <w:tcW w:w="8646" w:type="dxa"/>
            <w:gridSpan w:val="2"/>
            <w:tcBorders>
              <w:top w:val="single" w:sz="8" w:space="0" w:color="000000"/>
              <w:left w:val="nil"/>
              <w:bottom w:val="single" w:sz="8" w:space="0" w:color="000000"/>
              <w:right w:val="single" w:sz="8" w:space="0" w:color="000000"/>
            </w:tcBorders>
            <w:shd w:val="clear" w:color="auto" w:fill="auto"/>
          </w:tcPr>
          <w:p w:rsidR="00566C2C" w:rsidRPr="00133F00" w:rsidRDefault="006660C1" w:rsidP="00B2798A">
            <w:pPr>
              <w:rPr>
                <w:rStyle w:val="Firstpagetablebold"/>
                <w:b w:val="0"/>
              </w:rPr>
            </w:pPr>
            <w:r w:rsidRPr="00133F00">
              <w:rPr>
                <w:rStyle w:val="Firstpagetablebold"/>
                <w:b w:val="0"/>
              </w:rPr>
              <w:t>Endorse</w:t>
            </w:r>
            <w:r w:rsidR="00B2798A" w:rsidRPr="00133F00">
              <w:rPr>
                <w:rStyle w:val="Firstpagetablebold"/>
                <w:b w:val="0"/>
              </w:rPr>
              <w:t xml:space="preserve"> the Draft Member Training and Development Scheme (Appendix 1) </w:t>
            </w:r>
          </w:p>
        </w:tc>
      </w:tr>
      <w:tr w:rsidR="00B2798A" w:rsidRPr="00B2798A" w:rsidTr="00D8677B">
        <w:trPr>
          <w:trHeight w:val="283"/>
        </w:trPr>
        <w:tc>
          <w:tcPr>
            <w:tcW w:w="426" w:type="dxa"/>
            <w:tcBorders>
              <w:top w:val="single" w:sz="8" w:space="0" w:color="000000"/>
              <w:left w:val="single" w:sz="8" w:space="0" w:color="000000"/>
              <w:bottom w:val="single" w:sz="8" w:space="0" w:color="000000"/>
              <w:right w:val="nil"/>
            </w:tcBorders>
          </w:tcPr>
          <w:p w:rsidR="00B2798A" w:rsidRPr="00B2798A" w:rsidRDefault="00B2798A" w:rsidP="0040668A">
            <w:pPr>
              <w:pStyle w:val="ListParagraph"/>
              <w:numPr>
                <w:ilvl w:val="0"/>
                <w:numId w:val="8"/>
              </w:numPr>
              <w:rPr>
                <w:color w:val="FF0000"/>
              </w:rPr>
            </w:pPr>
          </w:p>
        </w:tc>
        <w:tc>
          <w:tcPr>
            <w:tcW w:w="8646" w:type="dxa"/>
            <w:gridSpan w:val="2"/>
            <w:tcBorders>
              <w:top w:val="single" w:sz="8" w:space="0" w:color="000000"/>
              <w:left w:val="nil"/>
              <w:bottom w:val="single" w:sz="8" w:space="0" w:color="000000"/>
              <w:right w:val="single" w:sz="8" w:space="0" w:color="000000"/>
            </w:tcBorders>
            <w:shd w:val="clear" w:color="auto" w:fill="auto"/>
          </w:tcPr>
          <w:p w:rsidR="00B2798A" w:rsidRPr="00133F00" w:rsidRDefault="00B2798A" w:rsidP="00B2798A">
            <w:pPr>
              <w:rPr>
                <w:rStyle w:val="Firstpagetablebold"/>
                <w:b w:val="0"/>
              </w:rPr>
            </w:pPr>
            <w:r w:rsidRPr="00133F00">
              <w:rPr>
                <w:rStyle w:val="Firstpagetablebold"/>
                <w:b w:val="0"/>
              </w:rPr>
              <w:t>Note the arrangements for buddying (para. 6f &amp; Appendix 2)</w:t>
            </w:r>
          </w:p>
        </w:tc>
      </w:tr>
      <w:tr w:rsidR="00B2798A" w:rsidRPr="00B2798A" w:rsidTr="00D8677B">
        <w:trPr>
          <w:trHeight w:val="283"/>
        </w:trPr>
        <w:tc>
          <w:tcPr>
            <w:tcW w:w="426" w:type="dxa"/>
            <w:tcBorders>
              <w:top w:val="single" w:sz="8" w:space="0" w:color="000000"/>
              <w:left w:val="single" w:sz="8" w:space="0" w:color="000000"/>
              <w:bottom w:val="single" w:sz="4" w:space="0" w:color="auto"/>
              <w:right w:val="nil"/>
            </w:tcBorders>
          </w:tcPr>
          <w:p w:rsidR="00B2798A" w:rsidRPr="00B2798A" w:rsidRDefault="00B2798A" w:rsidP="0040668A">
            <w:pPr>
              <w:pStyle w:val="ListParagraph"/>
              <w:numPr>
                <w:ilvl w:val="0"/>
                <w:numId w:val="8"/>
              </w:numPr>
              <w:rPr>
                <w:color w:val="FF0000"/>
              </w:rPr>
            </w:pPr>
          </w:p>
        </w:tc>
        <w:tc>
          <w:tcPr>
            <w:tcW w:w="8646" w:type="dxa"/>
            <w:gridSpan w:val="2"/>
            <w:tcBorders>
              <w:top w:val="single" w:sz="8" w:space="0" w:color="000000"/>
              <w:left w:val="nil"/>
              <w:bottom w:val="single" w:sz="4" w:space="0" w:color="auto"/>
              <w:right w:val="single" w:sz="8" w:space="0" w:color="000000"/>
            </w:tcBorders>
            <w:shd w:val="clear" w:color="auto" w:fill="auto"/>
          </w:tcPr>
          <w:p w:rsidR="00B2798A" w:rsidRPr="00133F00" w:rsidRDefault="00B2798A" w:rsidP="00B2798A">
            <w:pPr>
              <w:rPr>
                <w:rStyle w:val="Firstpagetablebold"/>
                <w:b w:val="0"/>
              </w:rPr>
            </w:pPr>
            <w:r w:rsidRPr="00133F00">
              <w:rPr>
                <w:rStyle w:val="Firstpagetablebold"/>
                <w:b w:val="0"/>
              </w:rPr>
              <w:t>Note the arrangements for offering personal safety training and guidance to members and election candidates (paras. 8-9)</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34"/>
      </w:tblGrid>
      <w:tr w:rsidR="00966D42" w:rsidRPr="00975B07" w:rsidTr="00D8677B">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D8677B">
        <w:tc>
          <w:tcPr>
            <w:tcW w:w="2438" w:type="dxa"/>
            <w:tcBorders>
              <w:top w:val="single" w:sz="8" w:space="0" w:color="000000"/>
              <w:left w:val="single" w:sz="8" w:space="0" w:color="000000"/>
              <w:bottom w:val="nil"/>
              <w:right w:val="nil"/>
            </w:tcBorders>
            <w:shd w:val="clear" w:color="auto" w:fill="auto"/>
          </w:tcPr>
          <w:p w:rsidR="00ED5860" w:rsidRPr="00975B07" w:rsidRDefault="00B2798A" w:rsidP="00D86532">
            <w:r>
              <w:t>Appendix 1</w:t>
            </w:r>
          </w:p>
        </w:tc>
        <w:tc>
          <w:tcPr>
            <w:tcW w:w="6634" w:type="dxa"/>
            <w:tcBorders>
              <w:top w:val="single" w:sz="8" w:space="0" w:color="000000"/>
              <w:left w:val="nil"/>
              <w:bottom w:val="nil"/>
              <w:right w:val="single" w:sz="8" w:space="0" w:color="000000"/>
            </w:tcBorders>
          </w:tcPr>
          <w:p w:rsidR="00ED5860" w:rsidRPr="00970D2C" w:rsidRDefault="00B2798A" w:rsidP="00211BE0">
            <w:r w:rsidRPr="00B2798A">
              <w:t>Member training and development scheme 2020</w:t>
            </w:r>
          </w:p>
        </w:tc>
      </w:tr>
      <w:tr w:rsidR="00B2798A" w:rsidRPr="00975B07" w:rsidTr="00D8677B">
        <w:tc>
          <w:tcPr>
            <w:tcW w:w="2438" w:type="dxa"/>
            <w:tcBorders>
              <w:top w:val="nil"/>
              <w:left w:val="single" w:sz="8" w:space="0" w:color="000000"/>
              <w:bottom w:val="nil"/>
              <w:right w:val="nil"/>
            </w:tcBorders>
            <w:shd w:val="clear" w:color="auto" w:fill="auto"/>
          </w:tcPr>
          <w:p w:rsidR="00B2798A" w:rsidRPr="00975B07" w:rsidRDefault="00B2798A" w:rsidP="00D86532">
            <w:r>
              <w:t>Appendix 2</w:t>
            </w:r>
          </w:p>
        </w:tc>
        <w:tc>
          <w:tcPr>
            <w:tcW w:w="6634" w:type="dxa"/>
            <w:tcBorders>
              <w:top w:val="nil"/>
              <w:left w:val="nil"/>
              <w:bottom w:val="nil"/>
              <w:right w:val="single" w:sz="8" w:space="0" w:color="000000"/>
            </w:tcBorders>
          </w:tcPr>
          <w:p w:rsidR="00B2798A" w:rsidRPr="00970D2C" w:rsidRDefault="00B2798A" w:rsidP="00211BE0">
            <w:r w:rsidRPr="00B2798A">
              <w:t>Buddying checklist</w:t>
            </w:r>
          </w:p>
        </w:tc>
      </w:tr>
      <w:tr w:rsidR="00B2798A" w:rsidRPr="00975B07" w:rsidTr="00D8677B">
        <w:tc>
          <w:tcPr>
            <w:tcW w:w="2438" w:type="dxa"/>
            <w:tcBorders>
              <w:top w:val="nil"/>
              <w:left w:val="single" w:sz="8" w:space="0" w:color="000000"/>
              <w:bottom w:val="nil"/>
              <w:right w:val="nil"/>
            </w:tcBorders>
            <w:shd w:val="clear" w:color="auto" w:fill="auto"/>
          </w:tcPr>
          <w:p w:rsidR="00B2798A" w:rsidRPr="00975B07" w:rsidRDefault="00B2798A" w:rsidP="00D86532">
            <w:r>
              <w:t>Appendix 3</w:t>
            </w:r>
          </w:p>
        </w:tc>
        <w:tc>
          <w:tcPr>
            <w:tcW w:w="6634" w:type="dxa"/>
            <w:tcBorders>
              <w:top w:val="nil"/>
              <w:left w:val="nil"/>
              <w:bottom w:val="nil"/>
              <w:right w:val="single" w:sz="8" w:space="0" w:color="000000"/>
            </w:tcBorders>
          </w:tcPr>
          <w:p w:rsidR="00B2798A" w:rsidRPr="00970D2C" w:rsidRDefault="00B2798A" w:rsidP="00211BE0">
            <w:r w:rsidRPr="00B2798A">
              <w:t>Personal safety guidelines - updated Jan 2020</w:t>
            </w:r>
          </w:p>
        </w:tc>
      </w:tr>
      <w:tr w:rsidR="00B2798A" w:rsidRPr="00975B07" w:rsidTr="00D8677B">
        <w:tc>
          <w:tcPr>
            <w:tcW w:w="2438" w:type="dxa"/>
            <w:tcBorders>
              <w:top w:val="nil"/>
              <w:left w:val="single" w:sz="8" w:space="0" w:color="000000"/>
              <w:bottom w:val="single" w:sz="8" w:space="0" w:color="000000"/>
              <w:right w:val="nil"/>
            </w:tcBorders>
            <w:shd w:val="clear" w:color="auto" w:fill="auto"/>
          </w:tcPr>
          <w:p w:rsidR="00B2798A" w:rsidRDefault="00B2798A" w:rsidP="00D86532">
            <w:r>
              <w:t>Appendix 4</w:t>
            </w:r>
          </w:p>
        </w:tc>
        <w:tc>
          <w:tcPr>
            <w:tcW w:w="6634" w:type="dxa"/>
            <w:tcBorders>
              <w:top w:val="nil"/>
              <w:left w:val="nil"/>
              <w:bottom w:val="single" w:sz="8" w:space="0" w:color="000000"/>
              <w:right w:val="single" w:sz="8" w:space="0" w:color="000000"/>
            </w:tcBorders>
          </w:tcPr>
          <w:p w:rsidR="00B2798A" w:rsidRPr="00B2798A" w:rsidRDefault="00B2798A" w:rsidP="006075D1">
            <w:r>
              <w:t>Extract from the Minutes</w:t>
            </w:r>
            <w:r w:rsidR="006075D1">
              <w:t xml:space="preserve"> of the Standards Committee meeting held on 21 October 2019</w:t>
            </w:r>
          </w:p>
        </w:tc>
      </w:tr>
    </w:tbl>
    <w:p w:rsidR="0040736F" w:rsidRPr="008670ED" w:rsidRDefault="00F66DCA" w:rsidP="004A6D2F">
      <w:pPr>
        <w:pStyle w:val="Heading1"/>
      </w:pPr>
      <w:r w:rsidRPr="008670ED">
        <w:t>Introduction and b</w:t>
      </w:r>
      <w:r w:rsidR="00151888" w:rsidRPr="008670ED">
        <w:t>ackground</w:t>
      </w:r>
      <w:r w:rsidR="00404032" w:rsidRPr="008670ED">
        <w:t xml:space="preserve"> </w:t>
      </w:r>
    </w:p>
    <w:p w:rsidR="000D0CD8" w:rsidRDefault="000D0CD8" w:rsidP="00D8677B">
      <w:pPr>
        <w:pStyle w:val="ListParagraph"/>
        <w:numPr>
          <w:ilvl w:val="0"/>
          <w:numId w:val="14"/>
        </w:numPr>
        <w:tabs>
          <w:tab w:val="clear" w:pos="426"/>
        </w:tabs>
        <w:ind w:left="567" w:hanging="567"/>
        <w:rPr>
          <w:color w:val="auto"/>
        </w:rPr>
      </w:pPr>
      <w:r w:rsidRPr="00E54D0D">
        <w:rPr>
          <w:color w:val="auto"/>
        </w:rPr>
        <w:t xml:space="preserve">The </w:t>
      </w:r>
      <w:r w:rsidR="00CD47D5">
        <w:rPr>
          <w:color w:val="auto"/>
        </w:rPr>
        <w:t>provision of a comprehensive member training programme is a fundamental element of good governance</w:t>
      </w:r>
      <w:r w:rsidR="00762DDF">
        <w:rPr>
          <w:color w:val="auto"/>
        </w:rPr>
        <w:t>. It</w:t>
      </w:r>
      <w:r w:rsidR="003A14C8">
        <w:rPr>
          <w:color w:val="auto"/>
        </w:rPr>
        <w:t xml:space="preserve"> ensures </w:t>
      </w:r>
      <w:r w:rsidRPr="00E54D0D">
        <w:rPr>
          <w:color w:val="auto"/>
        </w:rPr>
        <w:t xml:space="preserve">that all members are </w:t>
      </w:r>
      <w:r>
        <w:rPr>
          <w:color w:val="auto"/>
        </w:rPr>
        <w:t xml:space="preserve">properly </w:t>
      </w:r>
      <w:r w:rsidRPr="00E54D0D">
        <w:rPr>
          <w:color w:val="auto"/>
        </w:rPr>
        <w:t xml:space="preserve">equipped </w:t>
      </w:r>
      <w:r>
        <w:rPr>
          <w:color w:val="auto"/>
        </w:rPr>
        <w:t>to undertake</w:t>
      </w:r>
      <w:r w:rsidRPr="00E54D0D">
        <w:rPr>
          <w:color w:val="auto"/>
        </w:rPr>
        <w:t xml:space="preserve"> their duties as councillors</w:t>
      </w:r>
      <w:r>
        <w:rPr>
          <w:color w:val="auto"/>
        </w:rPr>
        <w:t xml:space="preserve"> and protect</w:t>
      </w:r>
      <w:r w:rsidR="00CD47D5">
        <w:rPr>
          <w:color w:val="auto"/>
        </w:rPr>
        <w:t>s</w:t>
      </w:r>
      <w:r>
        <w:rPr>
          <w:color w:val="auto"/>
        </w:rPr>
        <w:t xml:space="preserve"> the integrity of Council</w:t>
      </w:r>
      <w:r w:rsidR="00D2037D">
        <w:rPr>
          <w:color w:val="auto"/>
        </w:rPr>
        <w:t xml:space="preserve"> </w:t>
      </w:r>
      <w:r>
        <w:rPr>
          <w:color w:val="auto"/>
        </w:rPr>
        <w:t>decision making</w:t>
      </w:r>
      <w:r w:rsidR="00D2037D">
        <w:rPr>
          <w:color w:val="auto"/>
        </w:rPr>
        <w:t xml:space="preserve"> by</w:t>
      </w:r>
      <w:r>
        <w:rPr>
          <w:color w:val="auto"/>
        </w:rPr>
        <w:t xml:space="preserve"> minimising the risk of successful challenge</w:t>
      </w:r>
      <w:r w:rsidRPr="00E54D0D">
        <w:rPr>
          <w:color w:val="auto"/>
        </w:rPr>
        <w:t xml:space="preserve">. </w:t>
      </w:r>
    </w:p>
    <w:p w:rsidR="006660C1" w:rsidRDefault="006660C1" w:rsidP="007D1A55">
      <w:pPr>
        <w:pStyle w:val="ListParagraph"/>
        <w:numPr>
          <w:ilvl w:val="0"/>
          <w:numId w:val="14"/>
        </w:numPr>
        <w:tabs>
          <w:tab w:val="clear" w:pos="426"/>
        </w:tabs>
        <w:ind w:left="567" w:hanging="567"/>
        <w:rPr>
          <w:color w:val="auto"/>
        </w:rPr>
      </w:pPr>
      <w:r>
        <w:rPr>
          <w:rFonts w:cs="Arial"/>
        </w:rPr>
        <w:t>The Standards Committee has responsibility for advising the Monitoring Officer on training for members and is asked to endorse the proposed Member Training and Development Scheme for 2020-24 which is detailed in this report.</w:t>
      </w:r>
    </w:p>
    <w:p w:rsidR="006660C1" w:rsidRPr="000F1B34" w:rsidRDefault="00D8677B" w:rsidP="006660C1">
      <w:pPr>
        <w:rPr>
          <w:rFonts w:cs="Arial"/>
          <w:b/>
        </w:rPr>
      </w:pPr>
      <w:r>
        <w:rPr>
          <w:rFonts w:cs="Arial"/>
          <w:b/>
        </w:rPr>
        <w:t>T</w:t>
      </w:r>
      <w:r w:rsidR="006660C1" w:rsidRPr="000F1B34">
        <w:rPr>
          <w:rFonts w:cs="Arial"/>
          <w:b/>
        </w:rPr>
        <w:t>raining and development scheme 2020-24</w:t>
      </w:r>
    </w:p>
    <w:p w:rsidR="00DA61B4" w:rsidRPr="00D8677B" w:rsidRDefault="006660C1" w:rsidP="00D8677B">
      <w:pPr>
        <w:pStyle w:val="ListParagraph"/>
        <w:numPr>
          <w:ilvl w:val="0"/>
          <w:numId w:val="14"/>
        </w:numPr>
        <w:tabs>
          <w:tab w:val="clear" w:pos="426"/>
        </w:tabs>
        <w:ind w:left="567" w:hanging="567"/>
        <w:jc w:val="both"/>
      </w:pPr>
      <w:r w:rsidRPr="00D8677B">
        <w:rPr>
          <w:rFonts w:cs="Arial"/>
        </w:rPr>
        <w:lastRenderedPageBreak/>
        <w:t xml:space="preserve">The </w:t>
      </w:r>
      <w:r w:rsidR="00D8677B">
        <w:rPr>
          <w:rFonts w:cs="Arial"/>
        </w:rPr>
        <w:t>proposed</w:t>
      </w:r>
      <w:r w:rsidRPr="00D8677B">
        <w:rPr>
          <w:rFonts w:cs="Arial"/>
        </w:rPr>
        <w:t xml:space="preserve"> </w:t>
      </w:r>
      <w:r w:rsidR="00D8677B" w:rsidRPr="00D8677B">
        <w:rPr>
          <w:rFonts w:cs="Arial"/>
        </w:rPr>
        <w:t xml:space="preserve">training and development </w:t>
      </w:r>
      <w:r w:rsidRPr="00D8677B">
        <w:rPr>
          <w:rFonts w:cs="Arial"/>
        </w:rPr>
        <w:t>scheme (Appendix 1) has been informed by input from the Standards Committee, the cross-party Constitution Review Group and officers across all of the</w:t>
      </w:r>
      <w:r w:rsidR="00901FA0">
        <w:rPr>
          <w:rFonts w:cs="Arial"/>
        </w:rPr>
        <w:t xml:space="preserve"> relevant </w:t>
      </w:r>
      <w:r w:rsidRPr="00D8677B">
        <w:rPr>
          <w:rFonts w:cs="Arial"/>
        </w:rPr>
        <w:t>Council service areas.</w:t>
      </w:r>
      <w:r w:rsidR="00B514A9" w:rsidRPr="00D8677B">
        <w:t xml:space="preserve">  </w:t>
      </w:r>
      <w:r w:rsidR="00837050" w:rsidRPr="00D8677B">
        <w:t xml:space="preserve"> </w:t>
      </w:r>
    </w:p>
    <w:p w:rsidR="00D8677B" w:rsidRPr="00D8677B" w:rsidRDefault="00D8677B" w:rsidP="00D8677B">
      <w:pPr>
        <w:pStyle w:val="ListParagraph"/>
        <w:numPr>
          <w:ilvl w:val="0"/>
          <w:numId w:val="14"/>
        </w:numPr>
        <w:tabs>
          <w:tab w:val="clear" w:pos="426"/>
        </w:tabs>
        <w:spacing w:after="160" w:line="259" w:lineRule="auto"/>
        <w:ind w:left="567" w:hanging="567"/>
        <w:jc w:val="both"/>
        <w:rPr>
          <w:rFonts w:cs="Arial"/>
        </w:rPr>
      </w:pPr>
      <w:r w:rsidRPr="00D8677B">
        <w:rPr>
          <w:rFonts w:cs="Arial"/>
        </w:rPr>
        <w:t xml:space="preserve">The Standards Committee, when considering the principles for a revised training and development scheme (see Appendix 4), expressed a range of views but generally accepted that newer members should receive finance, safeguarding and values and behaviours training. The Committee also proposed that the frequency of compulsory Code of Conduct training should be reduced. The Committee suggested that recognition should also be given to those councillors who bring transferrable skills and experience from their professional life or other roles. The </w:t>
      </w:r>
      <w:r>
        <w:rPr>
          <w:rFonts w:cs="Arial"/>
        </w:rPr>
        <w:t>proposed</w:t>
      </w:r>
      <w:r w:rsidRPr="00D8677B">
        <w:rPr>
          <w:rFonts w:cs="Arial"/>
        </w:rPr>
        <w:t xml:space="preserve"> scheme incorporates these principles.</w:t>
      </w:r>
    </w:p>
    <w:p w:rsidR="00D8677B" w:rsidRDefault="00D8677B" w:rsidP="00D8677B">
      <w:pPr>
        <w:pStyle w:val="ListParagraph"/>
        <w:numPr>
          <w:ilvl w:val="0"/>
          <w:numId w:val="14"/>
        </w:numPr>
        <w:tabs>
          <w:tab w:val="clear" w:pos="426"/>
        </w:tabs>
        <w:spacing w:after="160" w:line="259" w:lineRule="auto"/>
        <w:ind w:left="567" w:hanging="567"/>
        <w:jc w:val="both"/>
        <w:rPr>
          <w:rFonts w:cs="Arial"/>
        </w:rPr>
      </w:pPr>
      <w:r>
        <w:rPr>
          <w:rFonts w:cs="Arial"/>
        </w:rPr>
        <w:t xml:space="preserve">Officers have generally been keen to see the scope of compulsory training expanded to cover more topics, including overviews of key services. </w:t>
      </w:r>
    </w:p>
    <w:p w:rsidR="00D8677B" w:rsidRDefault="00D8677B" w:rsidP="00D8677B">
      <w:pPr>
        <w:pStyle w:val="ListParagraph"/>
        <w:numPr>
          <w:ilvl w:val="0"/>
          <w:numId w:val="14"/>
        </w:numPr>
        <w:tabs>
          <w:tab w:val="clear" w:pos="426"/>
        </w:tabs>
        <w:spacing w:after="0" w:line="259" w:lineRule="auto"/>
        <w:ind w:left="567" w:hanging="567"/>
        <w:jc w:val="both"/>
        <w:rPr>
          <w:rFonts w:cs="Arial"/>
        </w:rPr>
      </w:pPr>
      <w:r>
        <w:rPr>
          <w:rFonts w:cs="Arial"/>
        </w:rPr>
        <w:t>The proposed training and development scheme largely builds and expands upon the Council’s previous scheme. The key changes are that the proposed scheme:</w:t>
      </w:r>
    </w:p>
    <w:p w:rsidR="00D8677B" w:rsidRPr="001F4102" w:rsidRDefault="00D8677B" w:rsidP="00D8677B">
      <w:pPr>
        <w:pStyle w:val="ListParagraph"/>
        <w:numPr>
          <w:ilvl w:val="1"/>
          <w:numId w:val="14"/>
        </w:numPr>
        <w:tabs>
          <w:tab w:val="clear" w:pos="426"/>
        </w:tabs>
        <w:spacing w:before="120" w:after="0" w:line="259" w:lineRule="auto"/>
        <w:ind w:left="1077" w:hanging="357"/>
        <w:rPr>
          <w:rFonts w:cs="Arial"/>
        </w:rPr>
      </w:pPr>
      <w:r>
        <w:rPr>
          <w:rFonts w:cs="Arial"/>
        </w:rPr>
        <w:t xml:space="preserve">Aims to equip members for </w:t>
      </w:r>
      <w:r w:rsidR="00901FA0">
        <w:rPr>
          <w:rFonts w:cs="Arial"/>
        </w:rPr>
        <w:t xml:space="preserve">the period of </w:t>
      </w:r>
      <w:r>
        <w:rPr>
          <w:rFonts w:cs="Arial"/>
        </w:rPr>
        <w:t>their term of office.</w:t>
      </w:r>
    </w:p>
    <w:p w:rsidR="00D8677B" w:rsidRDefault="00D8677B" w:rsidP="00D8677B">
      <w:pPr>
        <w:pStyle w:val="ListParagraph"/>
        <w:numPr>
          <w:ilvl w:val="1"/>
          <w:numId w:val="14"/>
        </w:numPr>
        <w:tabs>
          <w:tab w:val="clear" w:pos="426"/>
        </w:tabs>
        <w:spacing w:before="120" w:after="0" w:line="259" w:lineRule="auto"/>
        <w:ind w:left="1077" w:hanging="357"/>
        <w:rPr>
          <w:rFonts w:cs="Arial"/>
        </w:rPr>
      </w:pPr>
      <w:r>
        <w:rPr>
          <w:rFonts w:cs="Arial"/>
        </w:rPr>
        <w:t xml:space="preserve">Reduces the frequency of compulsory Code of Conduct training from annual to biennial. </w:t>
      </w:r>
    </w:p>
    <w:p w:rsidR="00D8677B" w:rsidRDefault="00D8677B" w:rsidP="00D8677B">
      <w:pPr>
        <w:pStyle w:val="ListParagraph"/>
        <w:numPr>
          <w:ilvl w:val="1"/>
          <w:numId w:val="14"/>
        </w:numPr>
        <w:tabs>
          <w:tab w:val="clear" w:pos="426"/>
        </w:tabs>
        <w:spacing w:before="120" w:after="0" w:line="259" w:lineRule="auto"/>
        <w:ind w:left="1077" w:hanging="357"/>
        <w:rPr>
          <w:rFonts w:cs="Arial"/>
        </w:rPr>
      </w:pPr>
      <w:r>
        <w:rPr>
          <w:rFonts w:cs="Arial"/>
        </w:rPr>
        <w:t>Includes training on finance, safeguarding and values and behaviours within the induction programme (compulsory for new members).</w:t>
      </w:r>
    </w:p>
    <w:p w:rsidR="00D8677B" w:rsidRDefault="00D8677B" w:rsidP="00D8677B">
      <w:pPr>
        <w:pStyle w:val="ListParagraph"/>
        <w:numPr>
          <w:ilvl w:val="1"/>
          <w:numId w:val="14"/>
        </w:numPr>
        <w:tabs>
          <w:tab w:val="clear" w:pos="426"/>
        </w:tabs>
        <w:spacing w:before="120" w:after="0" w:line="259" w:lineRule="auto"/>
        <w:ind w:left="1077" w:hanging="357"/>
        <w:rPr>
          <w:rFonts w:cs="Arial"/>
        </w:rPr>
      </w:pPr>
      <w:r>
        <w:rPr>
          <w:rFonts w:cs="Arial"/>
        </w:rPr>
        <w:t>Formalises the wider training offer including training on personal safety, unconscious bias and audit skills. Previously training on such topics has been offered on an ad hoc basis or not at all.</w:t>
      </w:r>
    </w:p>
    <w:p w:rsidR="00D8677B" w:rsidRDefault="00D8677B" w:rsidP="00D8677B">
      <w:pPr>
        <w:pStyle w:val="ListParagraph"/>
        <w:numPr>
          <w:ilvl w:val="1"/>
          <w:numId w:val="14"/>
        </w:numPr>
        <w:tabs>
          <w:tab w:val="clear" w:pos="426"/>
        </w:tabs>
        <w:spacing w:before="120" w:after="0" w:line="259" w:lineRule="auto"/>
        <w:ind w:left="1077" w:hanging="357"/>
        <w:rPr>
          <w:rFonts w:cs="Arial"/>
        </w:rPr>
      </w:pPr>
      <w:r>
        <w:rPr>
          <w:rFonts w:cs="Arial"/>
        </w:rPr>
        <w:t>Grants discretion to the Head of Law and Governance to agree that a member does not need to attend compulsory training where special circumstances apply.</w:t>
      </w:r>
    </w:p>
    <w:p w:rsidR="00B514A9" w:rsidRPr="00B514A9" w:rsidRDefault="00D8677B" w:rsidP="00D8677B">
      <w:pPr>
        <w:pStyle w:val="ListParagraph"/>
        <w:numPr>
          <w:ilvl w:val="1"/>
          <w:numId w:val="14"/>
        </w:numPr>
        <w:spacing w:before="120" w:after="0"/>
        <w:ind w:left="1077" w:hanging="357"/>
      </w:pPr>
      <w:r w:rsidRPr="00D8677B">
        <w:rPr>
          <w:rFonts w:cs="Arial"/>
        </w:rPr>
        <w:t>Formalises the arrangements for buddying whereby Committee and Member Services act as “buddies” for newly elected members with reference to a buddying checklist (Appendix 2) and members of the senior management structure act as buddies for any new Cabinet Members</w:t>
      </w:r>
      <w:r w:rsidR="00901FA0">
        <w:rPr>
          <w:rFonts w:cs="Arial"/>
        </w:rPr>
        <w:t>.</w:t>
      </w:r>
    </w:p>
    <w:p w:rsidR="006660C1" w:rsidRDefault="006660C1" w:rsidP="00B2798A">
      <w:pPr>
        <w:spacing w:before="120" w:after="0"/>
        <w:rPr>
          <w:b/>
        </w:rPr>
      </w:pPr>
    </w:p>
    <w:p w:rsidR="006660C1" w:rsidRDefault="006660C1" w:rsidP="006660C1">
      <w:pPr>
        <w:rPr>
          <w:rFonts w:cs="Arial"/>
          <w:b/>
        </w:rPr>
      </w:pPr>
      <w:r>
        <w:rPr>
          <w:rFonts w:cs="Arial"/>
          <w:b/>
        </w:rPr>
        <w:t xml:space="preserve">Personal safety </w:t>
      </w:r>
    </w:p>
    <w:p w:rsidR="006660C1" w:rsidRPr="00521AD5" w:rsidRDefault="006660C1" w:rsidP="00521AD5">
      <w:pPr>
        <w:pStyle w:val="ListParagraph"/>
        <w:numPr>
          <w:ilvl w:val="0"/>
          <w:numId w:val="14"/>
        </w:numPr>
        <w:tabs>
          <w:tab w:val="clear" w:pos="426"/>
        </w:tabs>
        <w:spacing w:after="160" w:line="259" w:lineRule="auto"/>
        <w:ind w:left="567" w:hanging="567"/>
        <w:jc w:val="both"/>
        <w:rPr>
          <w:rFonts w:cs="Arial"/>
        </w:rPr>
      </w:pPr>
      <w:r w:rsidRPr="00521AD5">
        <w:rPr>
          <w:rFonts w:cs="Arial"/>
        </w:rPr>
        <w:t xml:space="preserve">Personal safety is unfortunately a significant issue for </w:t>
      </w:r>
      <w:r w:rsidR="00521AD5">
        <w:rPr>
          <w:rFonts w:cs="Arial"/>
        </w:rPr>
        <w:t>members at present. The Council</w:t>
      </w:r>
      <w:r w:rsidRPr="00521AD5">
        <w:rPr>
          <w:rFonts w:cs="Arial"/>
        </w:rPr>
        <w:t xml:space="preserve"> </w:t>
      </w:r>
      <w:r w:rsidR="00901FA0" w:rsidRPr="00521AD5">
        <w:rPr>
          <w:rFonts w:cs="Arial"/>
        </w:rPr>
        <w:t>has offered</w:t>
      </w:r>
      <w:r w:rsidRPr="00521AD5">
        <w:rPr>
          <w:rFonts w:cs="Arial"/>
        </w:rPr>
        <w:t xml:space="preserve"> conflict awareness training to elected members in March ahead of the May 2020 local elections for which they will be canvassing. This will be delivered to groups of up to 15 members over half a day (minimum 3 hours) at a cost of c. £500 per session. The proposed training scheme (Appendix 1) includes an offer of further personal safety training post-elections in 2020 and then subsequently each March prior to City Council elections.</w:t>
      </w:r>
    </w:p>
    <w:p w:rsidR="006660C1" w:rsidRDefault="00901FA0" w:rsidP="00521AD5">
      <w:pPr>
        <w:pStyle w:val="ListParagraph"/>
        <w:numPr>
          <w:ilvl w:val="0"/>
          <w:numId w:val="14"/>
        </w:numPr>
        <w:tabs>
          <w:tab w:val="clear" w:pos="426"/>
        </w:tabs>
        <w:spacing w:after="160" w:line="259" w:lineRule="auto"/>
        <w:ind w:left="567" w:hanging="567"/>
        <w:jc w:val="both"/>
        <w:rPr>
          <w:rFonts w:cs="Arial"/>
        </w:rPr>
      </w:pPr>
      <w:r>
        <w:rPr>
          <w:rFonts w:cs="Arial"/>
        </w:rPr>
        <w:t>This offer will</w:t>
      </w:r>
      <w:r w:rsidR="006660C1">
        <w:rPr>
          <w:rFonts w:cs="Arial"/>
        </w:rPr>
        <w:t xml:space="preserve"> also </w:t>
      </w:r>
      <w:r w:rsidR="00521AD5">
        <w:rPr>
          <w:rFonts w:cs="Arial"/>
        </w:rPr>
        <w:t xml:space="preserve">be </w:t>
      </w:r>
      <w:r w:rsidR="006660C1">
        <w:rPr>
          <w:rFonts w:cs="Arial"/>
        </w:rPr>
        <w:t>made to all candidates standing in the May elections (c. 200 individuals)</w:t>
      </w:r>
      <w:r>
        <w:rPr>
          <w:rFonts w:cs="Arial"/>
        </w:rPr>
        <w:t xml:space="preserve"> and </w:t>
      </w:r>
      <w:r w:rsidR="009A1695">
        <w:rPr>
          <w:rFonts w:cs="Arial"/>
        </w:rPr>
        <w:t xml:space="preserve">2 April 2020 </w:t>
      </w:r>
      <w:r>
        <w:rPr>
          <w:rFonts w:cs="Arial"/>
        </w:rPr>
        <w:t xml:space="preserve">has been identified </w:t>
      </w:r>
      <w:r w:rsidR="009A1695">
        <w:rPr>
          <w:rFonts w:cs="Arial"/>
        </w:rPr>
        <w:t>as a provisional date for th</w:t>
      </w:r>
      <w:r>
        <w:rPr>
          <w:rFonts w:cs="Arial"/>
        </w:rPr>
        <w:t xml:space="preserve">at </w:t>
      </w:r>
      <w:r w:rsidR="009A1695">
        <w:rPr>
          <w:rFonts w:cs="Arial"/>
        </w:rPr>
        <w:t>training session</w:t>
      </w:r>
      <w:r w:rsidR="006660C1">
        <w:rPr>
          <w:rFonts w:cs="Arial"/>
        </w:rPr>
        <w:t xml:space="preserve">. </w:t>
      </w:r>
      <w:r w:rsidR="009A1695">
        <w:rPr>
          <w:rFonts w:cs="Arial"/>
        </w:rPr>
        <w:t xml:space="preserve">This will be advertised imminently </w:t>
      </w:r>
      <w:r>
        <w:rPr>
          <w:rFonts w:cs="Arial"/>
        </w:rPr>
        <w:t>to election agents</w:t>
      </w:r>
      <w:r w:rsidR="006660C1">
        <w:rPr>
          <w:rFonts w:cs="Arial"/>
        </w:rPr>
        <w:t xml:space="preserve">. </w:t>
      </w:r>
    </w:p>
    <w:p w:rsidR="006660C1" w:rsidRDefault="006660C1" w:rsidP="00521AD5">
      <w:pPr>
        <w:pStyle w:val="ListParagraph"/>
        <w:numPr>
          <w:ilvl w:val="0"/>
          <w:numId w:val="14"/>
        </w:numPr>
        <w:tabs>
          <w:tab w:val="clear" w:pos="426"/>
        </w:tabs>
        <w:spacing w:after="160" w:line="259" w:lineRule="auto"/>
        <w:ind w:left="567" w:hanging="567"/>
        <w:contextualSpacing/>
        <w:jc w:val="both"/>
        <w:rPr>
          <w:rFonts w:cs="Arial"/>
        </w:rPr>
      </w:pPr>
      <w:r>
        <w:rPr>
          <w:rFonts w:cs="Arial"/>
        </w:rPr>
        <w:lastRenderedPageBreak/>
        <w:t xml:space="preserve">The Council has also refreshed </w:t>
      </w:r>
      <w:r w:rsidR="00901FA0">
        <w:rPr>
          <w:rFonts w:cs="Arial"/>
        </w:rPr>
        <w:t xml:space="preserve">and reissued </w:t>
      </w:r>
      <w:r>
        <w:rPr>
          <w:rFonts w:cs="Arial"/>
        </w:rPr>
        <w:t>its guidance for members on personal safety and lone working principles</w:t>
      </w:r>
      <w:r w:rsidR="00901FA0">
        <w:rPr>
          <w:rFonts w:cs="Arial"/>
        </w:rPr>
        <w:t>,</w:t>
      </w:r>
      <w:r>
        <w:rPr>
          <w:rFonts w:cs="Arial"/>
        </w:rPr>
        <w:t xml:space="preserve"> which was </w:t>
      </w:r>
      <w:r w:rsidR="00901FA0">
        <w:rPr>
          <w:rFonts w:cs="Arial"/>
        </w:rPr>
        <w:t xml:space="preserve">previously </w:t>
      </w:r>
      <w:r>
        <w:rPr>
          <w:rFonts w:cs="Arial"/>
        </w:rPr>
        <w:t xml:space="preserve">issued in 2016. This guidance (Appendix 3) </w:t>
      </w:r>
      <w:r w:rsidR="00901FA0">
        <w:rPr>
          <w:rFonts w:cs="Arial"/>
        </w:rPr>
        <w:t>was circulated to</w:t>
      </w:r>
      <w:r>
        <w:rPr>
          <w:rFonts w:cs="Arial"/>
        </w:rPr>
        <w:t xml:space="preserve"> members in parallel with the offer of training</w:t>
      </w:r>
      <w:r w:rsidR="00521AD5">
        <w:rPr>
          <w:rFonts w:cs="Arial"/>
        </w:rPr>
        <w:t xml:space="preserve"> due to take place </w:t>
      </w:r>
      <w:r>
        <w:rPr>
          <w:rFonts w:cs="Arial"/>
        </w:rPr>
        <w:t>on 25 March 2020.</w:t>
      </w:r>
    </w:p>
    <w:p w:rsidR="009A1695" w:rsidRDefault="009A1695" w:rsidP="009A1695">
      <w:pPr>
        <w:rPr>
          <w:rFonts w:cs="Arial"/>
          <w:b/>
        </w:rPr>
      </w:pPr>
      <w:r>
        <w:rPr>
          <w:rFonts w:cs="Arial"/>
          <w:b/>
        </w:rPr>
        <w:t>Values and behaviours</w:t>
      </w:r>
    </w:p>
    <w:p w:rsidR="009A1695" w:rsidRDefault="009A1695" w:rsidP="00521AD5">
      <w:pPr>
        <w:pStyle w:val="ListParagraph"/>
        <w:numPr>
          <w:ilvl w:val="0"/>
          <w:numId w:val="14"/>
        </w:numPr>
        <w:tabs>
          <w:tab w:val="clear" w:pos="426"/>
        </w:tabs>
        <w:spacing w:after="0"/>
        <w:ind w:left="567" w:hanging="567"/>
        <w:contextualSpacing/>
        <w:jc w:val="both"/>
        <w:rPr>
          <w:rFonts w:cs="Arial"/>
        </w:rPr>
      </w:pPr>
      <w:r>
        <w:rPr>
          <w:rFonts w:cs="Arial"/>
        </w:rPr>
        <w:t xml:space="preserve">The </w:t>
      </w:r>
      <w:r w:rsidR="00901FA0">
        <w:rPr>
          <w:rFonts w:cs="Arial"/>
        </w:rPr>
        <w:t xml:space="preserve">Council has previously offered training on unconscious bias to all members and specifically to members of the Appointments Committee. The </w:t>
      </w:r>
      <w:r>
        <w:rPr>
          <w:rFonts w:cs="Arial"/>
        </w:rPr>
        <w:t xml:space="preserve">Standards Committee has previously indicated that it wishes members to receiving training on equality and </w:t>
      </w:r>
      <w:r w:rsidR="00901FA0">
        <w:rPr>
          <w:rFonts w:cs="Arial"/>
        </w:rPr>
        <w:t>diversity issues.</w:t>
      </w:r>
    </w:p>
    <w:p w:rsidR="009A1695" w:rsidRPr="009A1695" w:rsidRDefault="009A1695" w:rsidP="00D8677B">
      <w:pPr>
        <w:spacing w:after="0"/>
        <w:contextualSpacing/>
        <w:jc w:val="both"/>
        <w:rPr>
          <w:rFonts w:cs="Arial"/>
        </w:rPr>
      </w:pPr>
    </w:p>
    <w:p w:rsidR="00622D60" w:rsidRDefault="00622D60" w:rsidP="00521AD5">
      <w:pPr>
        <w:pStyle w:val="ListParagraph"/>
        <w:numPr>
          <w:ilvl w:val="0"/>
          <w:numId w:val="14"/>
        </w:numPr>
        <w:tabs>
          <w:tab w:val="clear" w:pos="426"/>
        </w:tabs>
        <w:spacing w:after="0"/>
        <w:ind w:left="567" w:hanging="567"/>
        <w:jc w:val="both"/>
      </w:pPr>
      <w:r w:rsidRPr="00622D60">
        <w:t xml:space="preserve">It is proposed that </w:t>
      </w:r>
      <w:r w:rsidR="00901FA0">
        <w:t>training on equality and diversity will</w:t>
      </w:r>
      <w:r>
        <w:t xml:space="preserve"> be included in a wider training course</w:t>
      </w:r>
      <w:r w:rsidRPr="00622D60">
        <w:t xml:space="preserve"> on values and behaviours which will encompass aspects such as the Public Sector Equality Duty a</w:t>
      </w:r>
      <w:r w:rsidR="00901FA0">
        <w:t>s well as unconscious bias.</w:t>
      </w:r>
      <w:r w:rsidRPr="00622D60">
        <w:t xml:space="preserve"> Th</w:t>
      </w:r>
      <w:r>
        <w:t>at</w:t>
      </w:r>
      <w:r w:rsidRPr="00622D60">
        <w:t xml:space="preserve"> training will be delivered </w:t>
      </w:r>
      <w:r w:rsidR="00901FA0">
        <w:t xml:space="preserve">at least in part </w:t>
      </w:r>
      <w:r w:rsidR="00A256AA">
        <w:t>by an external trainer and t</w:t>
      </w:r>
      <w:r w:rsidR="00901FA0">
        <w:t xml:space="preserve">he aim will be to equip members with a broad understanding of </w:t>
      </w:r>
      <w:r w:rsidR="000944C3">
        <w:t>what an inclusive council looks like and how individually members contribute to that.</w:t>
      </w:r>
    </w:p>
    <w:p w:rsidR="004F10AB" w:rsidRPr="00117909" w:rsidRDefault="004F10AB" w:rsidP="004F10AB">
      <w:pPr>
        <w:spacing w:after="0"/>
        <w:ind w:left="567"/>
        <w:rPr>
          <w:b/>
          <w:i/>
        </w:rPr>
      </w:pPr>
    </w:p>
    <w:p w:rsidR="00226E41" w:rsidRDefault="00226E41" w:rsidP="00D86532">
      <w:pPr>
        <w:pStyle w:val="ListParagraph"/>
        <w:numPr>
          <w:ilvl w:val="0"/>
          <w:numId w:val="0"/>
        </w:numPr>
        <w:rPr>
          <w:b/>
          <w:color w:val="auto"/>
        </w:rPr>
      </w:pPr>
      <w:r w:rsidRPr="00226E41">
        <w:rPr>
          <w:b/>
          <w:color w:val="auto"/>
        </w:rPr>
        <w:t>Legal issues</w:t>
      </w:r>
    </w:p>
    <w:p w:rsidR="00226E41" w:rsidRPr="00D2037D" w:rsidRDefault="00653D47" w:rsidP="00622D60">
      <w:pPr>
        <w:pStyle w:val="ListParagraph"/>
        <w:tabs>
          <w:tab w:val="clear" w:pos="426"/>
        </w:tabs>
        <w:spacing w:after="0"/>
        <w:ind w:left="567" w:hanging="567"/>
        <w:rPr>
          <w:b/>
        </w:rPr>
      </w:pPr>
      <w:r>
        <w:t xml:space="preserve">There is </w:t>
      </w:r>
      <w:r w:rsidRPr="00B272AE">
        <w:t>no legal requirement</w:t>
      </w:r>
      <w:r>
        <w:t xml:space="preserve"> for the Council to adopt a scheme for member training but doing so is considered good corporate governance and member support practice. </w:t>
      </w:r>
    </w:p>
    <w:p w:rsidR="00D2037D" w:rsidRPr="00D2037D" w:rsidRDefault="00D2037D" w:rsidP="00D2037D">
      <w:pPr>
        <w:spacing w:after="0"/>
        <w:rPr>
          <w:b/>
        </w:rPr>
      </w:pPr>
    </w:p>
    <w:p w:rsidR="00226E41" w:rsidRDefault="00226E41" w:rsidP="00D2037D">
      <w:pPr>
        <w:pStyle w:val="ListParagraph"/>
        <w:numPr>
          <w:ilvl w:val="0"/>
          <w:numId w:val="0"/>
        </w:numPr>
        <w:rPr>
          <w:b/>
          <w:color w:val="auto"/>
        </w:rPr>
      </w:pPr>
      <w:r>
        <w:rPr>
          <w:b/>
          <w:color w:val="auto"/>
        </w:rPr>
        <w:t>Financial issues</w:t>
      </w:r>
    </w:p>
    <w:p w:rsidR="00133F00" w:rsidRDefault="00226E41" w:rsidP="00622D60">
      <w:pPr>
        <w:pStyle w:val="ListParagraph"/>
        <w:tabs>
          <w:tab w:val="clear" w:pos="426"/>
        </w:tabs>
        <w:spacing w:after="0"/>
        <w:ind w:left="567" w:hanging="567"/>
        <w:jc w:val="both"/>
        <w:rPr>
          <w:color w:val="auto"/>
        </w:rPr>
      </w:pPr>
      <w:r>
        <w:rPr>
          <w:color w:val="auto"/>
        </w:rPr>
        <w:t xml:space="preserve">The majority of member </w:t>
      </w:r>
      <w:r w:rsidRPr="00226E41">
        <w:rPr>
          <w:color w:val="auto"/>
        </w:rPr>
        <w:t>training is</w:t>
      </w:r>
      <w:r>
        <w:rPr>
          <w:color w:val="auto"/>
        </w:rPr>
        <w:t xml:space="preserve"> delivered by officers of the Council</w:t>
      </w:r>
      <w:r w:rsidR="00D2037D">
        <w:rPr>
          <w:color w:val="auto"/>
        </w:rPr>
        <w:t xml:space="preserve"> </w:t>
      </w:r>
      <w:r w:rsidR="00B272AE">
        <w:rPr>
          <w:color w:val="auto"/>
        </w:rPr>
        <w:t>in the Town Hall</w:t>
      </w:r>
      <w:r>
        <w:rPr>
          <w:color w:val="auto"/>
        </w:rPr>
        <w:t xml:space="preserve">. </w:t>
      </w:r>
      <w:r w:rsidR="000944C3">
        <w:rPr>
          <w:color w:val="auto"/>
        </w:rPr>
        <w:t xml:space="preserve">Services are responsible for service-based training (e.g. planning, licensing), and may use external trainers where service budgets allows. </w:t>
      </w:r>
    </w:p>
    <w:p w:rsidR="00133F00" w:rsidRDefault="00133F00" w:rsidP="00133F00">
      <w:pPr>
        <w:pStyle w:val="ListParagraph"/>
        <w:numPr>
          <w:ilvl w:val="0"/>
          <w:numId w:val="0"/>
        </w:numPr>
        <w:tabs>
          <w:tab w:val="clear" w:pos="426"/>
        </w:tabs>
        <w:spacing w:after="0"/>
        <w:ind w:left="567"/>
        <w:jc w:val="both"/>
        <w:rPr>
          <w:color w:val="auto"/>
        </w:rPr>
      </w:pPr>
    </w:p>
    <w:p w:rsidR="00226E41" w:rsidRDefault="00762DDF" w:rsidP="00622D60">
      <w:pPr>
        <w:pStyle w:val="ListParagraph"/>
        <w:tabs>
          <w:tab w:val="clear" w:pos="426"/>
        </w:tabs>
        <w:spacing w:after="0"/>
        <w:ind w:left="567" w:hanging="567"/>
        <w:jc w:val="both"/>
        <w:rPr>
          <w:color w:val="auto"/>
        </w:rPr>
      </w:pPr>
      <w:r>
        <w:rPr>
          <w:color w:val="auto"/>
        </w:rPr>
        <w:t>T</w:t>
      </w:r>
      <w:r w:rsidR="00226E41">
        <w:rPr>
          <w:color w:val="auto"/>
        </w:rPr>
        <w:t xml:space="preserve">here </w:t>
      </w:r>
      <w:r>
        <w:rPr>
          <w:color w:val="auto"/>
        </w:rPr>
        <w:t>is</w:t>
      </w:r>
      <w:r w:rsidR="00226E41">
        <w:rPr>
          <w:color w:val="auto"/>
        </w:rPr>
        <w:t xml:space="preserve"> a small budget for member training </w:t>
      </w:r>
      <w:r w:rsidR="00133F00">
        <w:rPr>
          <w:color w:val="auto"/>
        </w:rPr>
        <w:t xml:space="preserve">held by Committee and Member Services </w:t>
      </w:r>
      <w:r w:rsidR="00226E41">
        <w:rPr>
          <w:color w:val="auto"/>
        </w:rPr>
        <w:t xml:space="preserve">which </w:t>
      </w:r>
      <w:r w:rsidR="00D2037D">
        <w:rPr>
          <w:color w:val="auto"/>
        </w:rPr>
        <w:t>has been</w:t>
      </w:r>
      <w:r w:rsidR="00226E41">
        <w:rPr>
          <w:color w:val="auto"/>
        </w:rPr>
        <w:t xml:space="preserve"> used to </w:t>
      </w:r>
      <w:r w:rsidR="00653D47">
        <w:rPr>
          <w:color w:val="auto"/>
        </w:rPr>
        <w:t xml:space="preserve">pay for one or two external trainers per year </w:t>
      </w:r>
      <w:r w:rsidR="00D2037D">
        <w:rPr>
          <w:color w:val="auto"/>
        </w:rPr>
        <w:t xml:space="preserve">as </w:t>
      </w:r>
      <w:r w:rsidR="00653D47">
        <w:rPr>
          <w:color w:val="auto"/>
        </w:rPr>
        <w:t>required to meet members’ training and development needs in particular areas that the Council cannot deliver (e.g. chairing skills training, unconscious bias).</w:t>
      </w:r>
      <w:r w:rsidR="00133F00">
        <w:rPr>
          <w:color w:val="auto"/>
        </w:rPr>
        <w:t xml:space="preserve"> This budget is also used to fund individual members’ attendance at external training courses that are relevant to their special responsibilities or the reasonable learning and development of a councillor.</w:t>
      </w:r>
    </w:p>
    <w:p w:rsidR="00622D60" w:rsidRPr="00622D60" w:rsidRDefault="00622D60" w:rsidP="00622D60">
      <w:pPr>
        <w:spacing w:after="0"/>
        <w:jc w:val="both"/>
      </w:pPr>
    </w:p>
    <w:p w:rsidR="00D2037D" w:rsidRDefault="00B272AE" w:rsidP="00622D60">
      <w:pPr>
        <w:pStyle w:val="ListParagraph"/>
        <w:tabs>
          <w:tab w:val="clear" w:pos="426"/>
        </w:tabs>
        <w:spacing w:after="0"/>
        <w:ind w:left="567" w:hanging="567"/>
        <w:jc w:val="both"/>
        <w:rPr>
          <w:color w:val="auto"/>
        </w:rPr>
      </w:pPr>
      <w:r>
        <w:rPr>
          <w:color w:val="auto"/>
        </w:rPr>
        <w:t xml:space="preserve">Any move away from the provision of in-house training </w:t>
      </w:r>
      <w:r w:rsidR="00C07629">
        <w:rPr>
          <w:color w:val="auto"/>
        </w:rPr>
        <w:t xml:space="preserve">or an increase in the number of specialist external training courses </w:t>
      </w:r>
      <w:r>
        <w:rPr>
          <w:color w:val="auto"/>
        </w:rPr>
        <w:t>would result in an additional financial cost</w:t>
      </w:r>
      <w:r w:rsidR="00C07629">
        <w:rPr>
          <w:color w:val="auto"/>
        </w:rPr>
        <w:t xml:space="preserve"> to the Council</w:t>
      </w:r>
      <w:r w:rsidR="000944C3">
        <w:rPr>
          <w:color w:val="auto"/>
        </w:rPr>
        <w:t xml:space="preserve"> which has not been budgeted for</w:t>
      </w:r>
      <w:r w:rsidR="00C07629">
        <w:rPr>
          <w:color w:val="auto"/>
        </w:rPr>
        <w:t xml:space="preserve">.  </w:t>
      </w:r>
    </w:p>
    <w:p w:rsidR="00B272AE" w:rsidRPr="00B272AE" w:rsidRDefault="00B272AE" w:rsidP="00E251C1">
      <w:pPr>
        <w:spacing w:after="0"/>
        <w:ind w:left="567" w:hanging="567"/>
      </w:pPr>
    </w:p>
    <w:p w:rsidR="00226E41" w:rsidRPr="00226E41" w:rsidRDefault="00226E41" w:rsidP="00E251C1">
      <w:pPr>
        <w:pStyle w:val="ListParagraph"/>
        <w:numPr>
          <w:ilvl w:val="0"/>
          <w:numId w:val="0"/>
        </w:numPr>
        <w:tabs>
          <w:tab w:val="clear" w:pos="426"/>
        </w:tabs>
        <w:ind w:left="567" w:hanging="567"/>
        <w:rPr>
          <w:b/>
          <w:color w:val="auto"/>
        </w:rPr>
      </w:pPr>
      <w:r>
        <w:rPr>
          <w:b/>
          <w:color w:val="auto"/>
        </w:rPr>
        <w:t>Risk</w:t>
      </w:r>
    </w:p>
    <w:p w:rsidR="00226E41" w:rsidRDefault="00226E41" w:rsidP="00622D60">
      <w:pPr>
        <w:pStyle w:val="ListParagraph"/>
        <w:tabs>
          <w:tab w:val="clear" w:pos="426"/>
        </w:tabs>
        <w:spacing w:after="240"/>
        <w:ind w:left="567" w:hanging="567"/>
        <w:jc w:val="both"/>
      </w:pPr>
      <w:r>
        <w:t xml:space="preserve">There is a risk that if members </w:t>
      </w:r>
      <w:r w:rsidR="00653D47">
        <w:t xml:space="preserve">undertaking regulatory functions </w:t>
      </w:r>
      <w:r>
        <w:t>are not</w:t>
      </w:r>
      <w:r w:rsidR="00653D47">
        <w:t xml:space="preserve"> equipped to undertake those roles then the Council’s decision making could be undermined and subject to an increased risk of challenge</w:t>
      </w:r>
      <w:r w:rsidR="00F60A27">
        <w:t>, which, if successful, could be very costly for the Council</w:t>
      </w:r>
      <w:r w:rsidR="00653D47">
        <w:t xml:space="preserve">. Similarly if members are not trained on </w:t>
      </w:r>
      <w:r w:rsidR="00C07629">
        <w:t xml:space="preserve">the </w:t>
      </w:r>
      <w:r w:rsidR="00653D47">
        <w:t xml:space="preserve">Code </w:t>
      </w:r>
      <w:r w:rsidR="00F60A27">
        <w:t>of Conduct there is a risk of an increase in the number of complaints against members.</w:t>
      </w:r>
    </w:p>
    <w:p w:rsidR="003A14C8" w:rsidRPr="003A14C8" w:rsidRDefault="003A14C8" w:rsidP="00E20C3C">
      <w:pPr>
        <w:spacing w:before="120"/>
        <w:rPr>
          <w:b/>
        </w:rPr>
      </w:pPr>
      <w:r w:rsidRPr="003A14C8">
        <w:rPr>
          <w:b/>
        </w:rPr>
        <w:lastRenderedPageBreak/>
        <w:t>Equalities</w:t>
      </w:r>
    </w:p>
    <w:p w:rsidR="003A14C8" w:rsidRDefault="003A14C8" w:rsidP="00622D60">
      <w:pPr>
        <w:pStyle w:val="ListParagraph"/>
        <w:tabs>
          <w:tab w:val="clear" w:pos="426"/>
        </w:tabs>
        <w:ind w:left="567" w:hanging="567"/>
        <w:jc w:val="both"/>
      </w:pPr>
      <w:r>
        <w:t xml:space="preserve">All newly elected councillors are invited to declare any special requirements </w:t>
      </w:r>
      <w:r w:rsidR="00E20C3C">
        <w:t xml:space="preserve">relating to the provision of training and Committee and Member Services will work with the individual to ensure that those needs are met. </w:t>
      </w:r>
      <w:r>
        <w:t xml:space="preserve"> </w:t>
      </w:r>
    </w:p>
    <w:p w:rsidR="00226E41" w:rsidRDefault="00226E41" w:rsidP="00226E41"/>
    <w:p w:rsidR="00521AD5" w:rsidRPr="00226E41" w:rsidRDefault="00521AD5" w:rsidP="00226E41">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E36A4" w:rsidRDefault="00E251C1" w:rsidP="008E36A4">
            <w:r>
              <w:t>Catherine Phythian</w:t>
            </w:r>
          </w:p>
        </w:tc>
      </w:tr>
      <w:tr w:rsidR="00DF093E" w:rsidRPr="00A46E9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rsidR="00E87F7A" w:rsidRPr="008E36A4" w:rsidRDefault="008E36A4" w:rsidP="002A4215">
            <w:r w:rsidRPr="008E36A4">
              <w:t xml:space="preserve">Committee and Member Services </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rsidR="00E87F7A" w:rsidRPr="008E36A4" w:rsidRDefault="008E36A4" w:rsidP="008E36A4">
            <w:r w:rsidRPr="008E36A4">
              <w:t>Law and Governance</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rsidR="00E87F7A" w:rsidRPr="008E36A4" w:rsidRDefault="00E87F7A" w:rsidP="00E251C1">
            <w:r w:rsidRPr="008E36A4">
              <w:t xml:space="preserve">01865 </w:t>
            </w:r>
            <w:r w:rsidR="00E251C1" w:rsidRPr="008E36A4">
              <w:t>252</w:t>
            </w:r>
            <w:r w:rsidR="00E251C1">
              <w:t>204</w:t>
            </w:r>
          </w:p>
        </w:tc>
      </w:tr>
      <w:tr w:rsidR="005570B5" w:rsidRPr="00A46E9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E87F7A" w:rsidRPr="00F45CD4" w:rsidRDefault="00E251C1" w:rsidP="008E36A4">
            <w:pPr>
              <w:rPr>
                <w:rStyle w:val="Hyperlink"/>
              </w:rPr>
            </w:pPr>
            <w:r>
              <w:rPr>
                <w:rStyle w:val="Hyperlink"/>
              </w:rPr>
              <w:t>cphythian</w:t>
            </w:r>
            <w:r w:rsidR="008E36A4">
              <w:rPr>
                <w:rStyle w:val="Hyperlink"/>
              </w:rPr>
              <w:t>@oxford.gov.uk</w:t>
            </w:r>
          </w:p>
        </w:tc>
      </w:tr>
    </w:tbl>
    <w:p w:rsidR="00CE4C87" w:rsidRDefault="00CE4C87" w:rsidP="0093067A"/>
    <w:p w:rsidR="005651D9" w:rsidRPr="005651D9" w:rsidRDefault="005651D9" w:rsidP="005651D9"/>
    <w:sectPr w:rsidR="005651D9" w:rsidRPr="005651D9" w:rsidSect="003533A8">
      <w:footerReference w:type="even" r:id="rId8"/>
      <w:headerReference w:type="first" r:id="rId9"/>
      <w:pgSz w:w="11906" w:h="16838" w:code="9"/>
      <w:pgMar w:top="1134" w:right="1304" w:bottom="184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BC" w:rsidRDefault="004C47BC" w:rsidP="004A6D2F">
      <w:r>
        <w:separator/>
      </w:r>
    </w:p>
  </w:endnote>
  <w:endnote w:type="continuationSeparator" w:id="0">
    <w:p w:rsidR="004C47BC" w:rsidRDefault="004C47B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BC" w:rsidRDefault="004C47BC" w:rsidP="004A6D2F">
      <w:r>
        <w:separator/>
      </w:r>
    </w:p>
  </w:footnote>
  <w:footnote w:type="continuationSeparator" w:id="0">
    <w:p w:rsidR="004C47BC" w:rsidRDefault="004C47B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E271E" w:rsidP="00D5547E">
    <w:pPr>
      <w:pStyle w:val="Header"/>
      <w:jc w:val="right"/>
    </w:pPr>
    <w:r>
      <w:rPr>
        <w:noProof/>
      </w:rPr>
      <w:drawing>
        <wp:inline distT="0" distB="0" distL="0" distR="0">
          <wp:extent cx="833755" cy="1115060"/>
          <wp:effectExtent l="0" t="0" r="4445"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AE7"/>
    <w:multiLevelType w:val="hybridMultilevel"/>
    <w:tmpl w:val="5FFCBBF4"/>
    <w:lvl w:ilvl="0" w:tplc="3FA4C41E">
      <w:start w:val="1"/>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F23C3"/>
    <w:multiLevelType w:val="hybridMultilevel"/>
    <w:tmpl w:val="FF4EDE58"/>
    <w:lvl w:ilvl="0" w:tplc="8CA86D6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8B532C"/>
    <w:multiLevelType w:val="hybridMultilevel"/>
    <w:tmpl w:val="D56C1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79371D"/>
    <w:multiLevelType w:val="multilevel"/>
    <w:tmpl w:val="62DAB354"/>
    <w:lvl w:ilvl="0">
      <w:start w:val="1"/>
      <w:numFmt w:val="decimal"/>
      <w:lvlText w:val="%1."/>
      <w:lvlJc w:val="left"/>
      <w:pPr>
        <w:ind w:left="360" w:hanging="360"/>
      </w:pPr>
      <w:rPr>
        <w:rFonts w:ascii="Arial" w:hAnsi="Arial" w:hint="default"/>
        <w:b w:val="0"/>
        <w:i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A16533D"/>
    <w:multiLevelType w:val="hybridMultilevel"/>
    <w:tmpl w:val="0D34C0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6B7C8A"/>
    <w:multiLevelType w:val="hybridMultilevel"/>
    <w:tmpl w:val="056C3A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E716784"/>
    <w:multiLevelType w:val="hybridMultilevel"/>
    <w:tmpl w:val="2B966CAC"/>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294A34"/>
    <w:multiLevelType w:val="hybridMultilevel"/>
    <w:tmpl w:val="4798E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1A55BA"/>
    <w:multiLevelType w:val="hybridMultilevel"/>
    <w:tmpl w:val="30B4C3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B610D75"/>
    <w:multiLevelType w:val="multilevel"/>
    <w:tmpl w:val="EFFC1A0C"/>
    <w:lvl w:ilvl="0">
      <w:start w:val="1"/>
      <w:numFmt w:val="bullet"/>
      <w:lvlText w:val=""/>
      <w:lvlJc w:val="left"/>
      <w:pPr>
        <w:ind w:left="1080" w:hanging="360"/>
      </w:pPr>
      <w:rPr>
        <w:rFonts w:ascii="Symbol" w:hAnsi="Symbol" w:hint="default"/>
        <w:color w:val="00000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3B87C68"/>
    <w:multiLevelType w:val="hybridMultilevel"/>
    <w:tmpl w:val="C6B0CB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9093AB1"/>
    <w:multiLevelType w:val="hybridMultilevel"/>
    <w:tmpl w:val="313EA3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A23619"/>
    <w:multiLevelType w:val="hybridMultilevel"/>
    <w:tmpl w:val="2892B2FC"/>
    <w:lvl w:ilvl="0" w:tplc="5F4C7AF2">
      <w:start w:val="8"/>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7E5E1E"/>
    <w:multiLevelType w:val="multilevel"/>
    <w:tmpl w:val="2CAE797A"/>
    <w:lvl w:ilvl="0">
      <w:start w:val="10"/>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5"/>
  </w:num>
  <w:num w:numId="3">
    <w:abstractNumId w:val="2"/>
  </w:num>
  <w:num w:numId="4">
    <w:abstractNumId w:val="15"/>
  </w:num>
  <w:num w:numId="5">
    <w:abstractNumId w:val="13"/>
  </w:num>
  <w:num w:numId="6">
    <w:abstractNumId w:val="0"/>
  </w:num>
  <w:num w:numId="7">
    <w:abstractNumId w:val="17"/>
  </w:num>
  <w:num w:numId="8">
    <w:abstractNumId w:val="3"/>
  </w:num>
  <w:num w:numId="9">
    <w:abstractNumId w:val="12"/>
  </w:num>
  <w:num w:numId="10">
    <w:abstractNumId w:val="11"/>
  </w:num>
  <w:num w:numId="11">
    <w:abstractNumId w:val="8"/>
  </w:num>
  <w:num w:numId="12">
    <w:abstractNumId w:val="9"/>
  </w:num>
  <w:num w:numId="13">
    <w:abstractNumId w:val="10"/>
  </w:num>
  <w:num w:numId="14">
    <w:abstractNumId w:val="6"/>
  </w:num>
  <w:num w:numId="15">
    <w:abstractNumId w:val="7"/>
  </w:num>
  <w:num w:numId="16">
    <w:abstractNumId w:val="4"/>
  </w:num>
  <w:num w:numId="17">
    <w:abstractNumId w:val="14"/>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5A6"/>
    <w:rsid w:val="000017BC"/>
    <w:rsid w:val="00010C05"/>
    <w:rsid w:val="00035A7D"/>
    <w:rsid w:val="00045F8B"/>
    <w:rsid w:val="00046D2B"/>
    <w:rsid w:val="00056263"/>
    <w:rsid w:val="00064C6C"/>
    <w:rsid w:val="00064D8A"/>
    <w:rsid w:val="00064F82"/>
    <w:rsid w:val="00066510"/>
    <w:rsid w:val="00077523"/>
    <w:rsid w:val="000944C3"/>
    <w:rsid w:val="000C089F"/>
    <w:rsid w:val="000C3928"/>
    <w:rsid w:val="000C5E8E"/>
    <w:rsid w:val="000D0CD8"/>
    <w:rsid w:val="000D2F2D"/>
    <w:rsid w:val="0010524C"/>
    <w:rsid w:val="00111FB1"/>
    <w:rsid w:val="00113418"/>
    <w:rsid w:val="00117909"/>
    <w:rsid w:val="00133F00"/>
    <w:rsid w:val="00136994"/>
    <w:rsid w:val="0014128E"/>
    <w:rsid w:val="00145015"/>
    <w:rsid w:val="00151888"/>
    <w:rsid w:val="00164514"/>
    <w:rsid w:val="00170A2D"/>
    <w:rsid w:val="001808BC"/>
    <w:rsid w:val="00182B81"/>
    <w:rsid w:val="00192EC6"/>
    <w:rsid w:val="00192FCA"/>
    <w:rsid w:val="001A011E"/>
    <w:rsid w:val="001A066A"/>
    <w:rsid w:val="001A13E6"/>
    <w:rsid w:val="001A5731"/>
    <w:rsid w:val="001A7D48"/>
    <w:rsid w:val="001B42C3"/>
    <w:rsid w:val="001C5D5E"/>
    <w:rsid w:val="001D678D"/>
    <w:rsid w:val="001E03F8"/>
    <w:rsid w:val="001E3376"/>
    <w:rsid w:val="001E563D"/>
    <w:rsid w:val="00204C7B"/>
    <w:rsid w:val="002069B3"/>
    <w:rsid w:val="00206E28"/>
    <w:rsid w:val="00207827"/>
    <w:rsid w:val="00211BE0"/>
    <w:rsid w:val="00217374"/>
    <w:rsid w:val="00226E41"/>
    <w:rsid w:val="00231650"/>
    <w:rsid w:val="002329CF"/>
    <w:rsid w:val="00232F5B"/>
    <w:rsid w:val="00234E6B"/>
    <w:rsid w:val="002455AF"/>
    <w:rsid w:val="00247C29"/>
    <w:rsid w:val="00260467"/>
    <w:rsid w:val="00262C17"/>
    <w:rsid w:val="00263EA3"/>
    <w:rsid w:val="0028298B"/>
    <w:rsid w:val="00284F85"/>
    <w:rsid w:val="00285770"/>
    <w:rsid w:val="00290915"/>
    <w:rsid w:val="002A202C"/>
    <w:rsid w:val="002A22E2"/>
    <w:rsid w:val="002A4215"/>
    <w:rsid w:val="002C64F7"/>
    <w:rsid w:val="002C6BA6"/>
    <w:rsid w:val="002D1F06"/>
    <w:rsid w:val="002D47AE"/>
    <w:rsid w:val="002D7A0E"/>
    <w:rsid w:val="002E0C2A"/>
    <w:rsid w:val="00301BF3"/>
    <w:rsid w:val="0030208D"/>
    <w:rsid w:val="00323418"/>
    <w:rsid w:val="00327B21"/>
    <w:rsid w:val="003357BF"/>
    <w:rsid w:val="003366A5"/>
    <w:rsid w:val="003533A8"/>
    <w:rsid w:val="00353BBB"/>
    <w:rsid w:val="00364450"/>
    <w:rsid w:val="00364FAD"/>
    <w:rsid w:val="0036738F"/>
    <w:rsid w:val="0036759C"/>
    <w:rsid w:val="00367AE5"/>
    <w:rsid w:val="00367D71"/>
    <w:rsid w:val="00373258"/>
    <w:rsid w:val="0037326E"/>
    <w:rsid w:val="0038150A"/>
    <w:rsid w:val="003A14C8"/>
    <w:rsid w:val="003A1943"/>
    <w:rsid w:val="003B305F"/>
    <w:rsid w:val="003B6E75"/>
    <w:rsid w:val="003D0379"/>
    <w:rsid w:val="003D2574"/>
    <w:rsid w:val="003E04D6"/>
    <w:rsid w:val="003F4267"/>
    <w:rsid w:val="00403A78"/>
    <w:rsid w:val="00404032"/>
    <w:rsid w:val="0040668A"/>
    <w:rsid w:val="0040736F"/>
    <w:rsid w:val="00412C1F"/>
    <w:rsid w:val="00414A1A"/>
    <w:rsid w:val="00421CB2"/>
    <w:rsid w:val="004268B9"/>
    <w:rsid w:val="00433B96"/>
    <w:rsid w:val="004440F1"/>
    <w:rsid w:val="00446CDF"/>
    <w:rsid w:val="004521B7"/>
    <w:rsid w:val="004525EF"/>
    <w:rsid w:val="00462AB5"/>
    <w:rsid w:val="00462C67"/>
    <w:rsid w:val="00465EAF"/>
    <w:rsid w:val="0048770F"/>
    <w:rsid w:val="00491046"/>
    <w:rsid w:val="004A2AC7"/>
    <w:rsid w:val="004A6D2F"/>
    <w:rsid w:val="004B55CF"/>
    <w:rsid w:val="004C2887"/>
    <w:rsid w:val="004C467E"/>
    <w:rsid w:val="004C47BC"/>
    <w:rsid w:val="004D2626"/>
    <w:rsid w:val="004D6E26"/>
    <w:rsid w:val="004D77D3"/>
    <w:rsid w:val="004E5D5A"/>
    <w:rsid w:val="004F10AB"/>
    <w:rsid w:val="004F20EF"/>
    <w:rsid w:val="0050321C"/>
    <w:rsid w:val="00521AD5"/>
    <w:rsid w:val="00530B46"/>
    <w:rsid w:val="00547EF6"/>
    <w:rsid w:val="005570B5"/>
    <w:rsid w:val="00561F86"/>
    <w:rsid w:val="005632BD"/>
    <w:rsid w:val="005651D9"/>
    <w:rsid w:val="00566C2C"/>
    <w:rsid w:val="00567E18"/>
    <w:rsid w:val="00574368"/>
    <w:rsid w:val="00575F5F"/>
    <w:rsid w:val="00581805"/>
    <w:rsid w:val="00585F76"/>
    <w:rsid w:val="00586E60"/>
    <w:rsid w:val="00591CAB"/>
    <w:rsid w:val="005A1DB9"/>
    <w:rsid w:val="005A34E4"/>
    <w:rsid w:val="005B6C8B"/>
    <w:rsid w:val="005B7FB0"/>
    <w:rsid w:val="005C35A5"/>
    <w:rsid w:val="005C577C"/>
    <w:rsid w:val="005C7E2E"/>
    <w:rsid w:val="005D0621"/>
    <w:rsid w:val="005D187A"/>
    <w:rsid w:val="005D1E27"/>
    <w:rsid w:val="005E022E"/>
    <w:rsid w:val="005E5215"/>
    <w:rsid w:val="005F15D0"/>
    <w:rsid w:val="005F7F7E"/>
    <w:rsid w:val="00603E23"/>
    <w:rsid w:val="00606FA2"/>
    <w:rsid w:val="006075D1"/>
    <w:rsid w:val="006107E8"/>
    <w:rsid w:val="00614693"/>
    <w:rsid w:val="00622D60"/>
    <w:rsid w:val="00623C2F"/>
    <w:rsid w:val="00624D8F"/>
    <w:rsid w:val="00633578"/>
    <w:rsid w:val="00637068"/>
    <w:rsid w:val="00650811"/>
    <w:rsid w:val="00653D47"/>
    <w:rsid w:val="00661D3E"/>
    <w:rsid w:val="006660C1"/>
    <w:rsid w:val="00667600"/>
    <w:rsid w:val="00683F45"/>
    <w:rsid w:val="00692627"/>
    <w:rsid w:val="006964AD"/>
    <w:rsid w:val="006969E7"/>
    <w:rsid w:val="006A277D"/>
    <w:rsid w:val="006A3643"/>
    <w:rsid w:val="006A761E"/>
    <w:rsid w:val="006B410C"/>
    <w:rsid w:val="006C2A29"/>
    <w:rsid w:val="006C64CF"/>
    <w:rsid w:val="006D0B57"/>
    <w:rsid w:val="006D17B1"/>
    <w:rsid w:val="006D5105"/>
    <w:rsid w:val="006E14C1"/>
    <w:rsid w:val="006E2474"/>
    <w:rsid w:val="006F0292"/>
    <w:rsid w:val="006F416B"/>
    <w:rsid w:val="006F519B"/>
    <w:rsid w:val="007030A2"/>
    <w:rsid w:val="00713675"/>
    <w:rsid w:val="00715823"/>
    <w:rsid w:val="0071708E"/>
    <w:rsid w:val="00721D0A"/>
    <w:rsid w:val="00731AF8"/>
    <w:rsid w:val="00737B93"/>
    <w:rsid w:val="00745BF0"/>
    <w:rsid w:val="00753098"/>
    <w:rsid w:val="00762DDF"/>
    <w:rsid w:val="0076655C"/>
    <w:rsid w:val="0079077D"/>
    <w:rsid w:val="00791437"/>
    <w:rsid w:val="00797CE1"/>
    <w:rsid w:val="007B0C2C"/>
    <w:rsid w:val="007B278E"/>
    <w:rsid w:val="007B5CF8"/>
    <w:rsid w:val="007B7C51"/>
    <w:rsid w:val="007C0042"/>
    <w:rsid w:val="007C5C23"/>
    <w:rsid w:val="007D1A55"/>
    <w:rsid w:val="007D5FA0"/>
    <w:rsid w:val="007E2A26"/>
    <w:rsid w:val="007E60B0"/>
    <w:rsid w:val="007E79B7"/>
    <w:rsid w:val="007E7C42"/>
    <w:rsid w:val="007F2348"/>
    <w:rsid w:val="007F4D02"/>
    <w:rsid w:val="00803F07"/>
    <w:rsid w:val="00812311"/>
    <w:rsid w:val="00815956"/>
    <w:rsid w:val="00821FB8"/>
    <w:rsid w:val="00822ACD"/>
    <w:rsid w:val="00826C73"/>
    <w:rsid w:val="00826EFE"/>
    <w:rsid w:val="00837050"/>
    <w:rsid w:val="00855C66"/>
    <w:rsid w:val="0085604B"/>
    <w:rsid w:val="00857425"/>
    <w:rsid w:val="0086006D"/>
    <w:rsid w:val="00861AC7"/>
    <w:rsid w:val="008670ED"/>
    <w:rsid w:val="00877661"/>
    <w:rsid w:val="00895A5A"/>
    <w:rsid w:val="00896299"/>
    <w:rsid w:val="008B293F"/>
    <w:rsid w:val="008B7371"/>
    <w:rsid w:val="008B7F2D"/>
    <w:rsid w:val="008D3DDB"/>
    <w:rsid w:val="008E36A4"/>
    <w:rsid w:val="008F1853"/>
    <w:rsid w:val="008F573F"/>
    <w:rsid w:val="00901FA0"/>
    <w:rsid w:val="009034EC"/>
    <w:rsid w:val="009079D8"/>
    <w:rsid w:val="0093067A"/>
    <w:rsid w:val="0095595B"/>
    <w:rsid w:val="00966D42"/>
    <w:rsid w:val="00970D2C"/>
    <w:rsid w:val="00971689"/>
    <w:rsid w:val="00973E90"/>
    <w:rsid w:val="00975B07"/>
    <w:rsid w:val="00980B4A"/>
    <w:rsid w:val="00985201"/>
    <w:rsid w:val="00993AFC"/>
    <w:rsid w:val="00996307"/>
    <w:rsid w:val="009A1695"/>
    <w:rsid w:val="009A45D2"/>
    <w:rsid w:val="009D1462"/>
    <w:rsid w:val="009E3D0A"/>
    <w:rsid w:val="009E51FC"/>
    <w:rsid w:val="009F1D28"/>
    <w:rsid w:val="009F7618"/>
    <w:rsid w:val="00A04D23"/>
    <w:rsid w:val="00A06766"/>
    <w:rsid w:val="00A13765"/>
    <w:rsid w:val="00A21FFE"/>
    <w:rsid w:val="00A23F80"/>
    <w:rsid w:val="00A256AA"/>
    <w:rsid w:val="00A261D2"/>
    <w:rsid w:val="00A46E98"/>
    <w:rsid w:val="00A632CF"/>
    <w:rsid w:val="00A6352B"/>
    <w:rsid w:val="00A64121"/>
    <w:rsid w:val="00A701B5"/>
    <w:rsid w:val="00A714BB"/>
    <w:rsid w:val="00A92D8F"/>
    <w:rsid w:val="00AA38E8"/>
    <w:rsid w:val="00AA3952"/>
    <w:rsid w:val="00AB2988"/>
    <w:rsid w:val="00AB2C7A"/>
    <w:rsid w:val="00AB75E2"/>
    <w:rsid w:val="00AB7999"/>
    <w:rsid w:val="00AC174F"/>
    <w:rsid w:val="00AD3292"/>
    <w:rsid w:val="00AE7AF0"/>
    <w:rsid w:val="00AF4F69"/>
    <w:rsid w:val="00B17A2E"/>
    <w:rsid w:val="00B272AE"/>
    <w:rsid w:val="00B2798A"/>
    <w:rsid w:val="00B500CA"/>
    <w:rsid w:val="00B514A9"/>
    <w:rsid w:val="00B60026"/>
    <w:rsid w:val="00B64799"/>
    <w:rsid w:val="00B77408"/>
    <w:rsid w:val="00B86314"/>
    <w:rsid w:val="00BA1C2E"/>
    <w:rsid w:val="00BA319D"/>
    <w:rsid w:val="00BC4756"/>
    <w:rsid w:val="00BC69A4"/>
    <w:rsid w:val="00BE0680"/>
    <w:rsid w:val="00BE2640"/>
    <w:rsid w:val="00BE305F"/>
    <w:rsid w:val="00BE7BA3"/>
    <w:rsid w:val="00BF5682"/>
    <w:rsid w:val="00BF608E"/>
    <w:rsid w:val="00BF7B09"/>
    <w:rsid w:val="00C027C3"/>
    <w:rsid w:val="00C07629"/>
    <w:rsid w:val="00C20A95"/>
    <w:rsid w:val="00C23174"/>
    <w:rsid w:val="00C2692F"/>
    <w:rsid w:val="00C400E1"/>
    <w:rsid w:val="00C41187"/>
    <w:rsid w:val="00C5001A"/>
    <w:rsid w:val="00C50777"/>
    <w:rsid w:val="00C5187B"/>
    <w:rsid w:val="00C550C8"/>
    <w:rsid w:val="00C63C31"/>
    <w:rsid w:val="00C757A0"/>
    <w:rsid w:val="00C760DE"/>
    <w:rsid w:val="00C81991"/>
    <w:rsid w:val="00C82630"/>
    <w:rsid w:val="00C843A8"/>
    <w:rsid w:val="00C907F7"/>
    <w:rsid w:val="00C928BD"/>
    <w:rsid w:val="00C94583"/>
    <w:rsid w:val="00CA2103"/>
    <w:rsid w:val="00CB6B99"/>
    <w:rsid w:val="00CD47D5"/>
    <w:rsid w:val="00CE4C87"/>
    <w:rsid w:val="00CE544A"/>
    <w:rsid w:val="00D11E1C"/>
    <w:rsid w:val="00D160B0"/>
    <w:rsid w:val="00D17F94"/>
    <w:rsid w:val="00D2037D"/>
    <w:rsid w:val="00D223FC"/>
    <w:rsid w:val="00D26D1E"/>
    <w:rsid w:val="00D474CF"/>
    <w:rsid w:val="00D5547E"/>
    <w:rsid w:val="00D642DC"/>
    <w:rsid w:val="00D645AE"/>
    <w:rsid w:val="00D74CA2"/>
    <w:rsid w:val="00D86532"/>
    <w:rsid w:val="00D8677B"/>
    <w:rsid w:val="00DA30FF"/>
    <w:rsid w:val="00DA413F"/>
    <w:rsid w:val="00DA4584"/>
    <w:rsid w:val="00DA614B"/>
    <w:rsid w:val="00DA61B4"/>
    <w:rsid w:val="00DC3060"/>
    <w:rsid w:val="00DC76DB"/>
    <w:rsid w:val="00DD7F50"/>
    <w:rsid w:val="00DE0FB2"/>
    <w:rsid w:val="00DE271E"/>
    <w:rsid w:val="00DF093E"/>
    <w:rsid w:val="00E01F42"/>
    <w:rsid w:val="00E03A9A"/>
    <w:rsid w:val="00E03FFD"/>
    <w:rsid w:val="00E14A5E"/>
    <w:rsid w:val="00E20C3C"/>
    <w:rsid w:val="00E251C1"/>
    <w:rsid w:val="00E27B82"/>
    <w:rsid w:val="00E3366E"/>
    <w:rsid w:val="00E336B6"/>
    <w:rsid w:val="00E414C1"/>
    <w:rsid w:val="00E52086"/>
    <w:rsid w:val="00E543A6"/>
    <w:rsid w:val="00E54D0D"/>
    <w:rsid w:val="00E60479"/>
    <w:rsid w:val="00E60CB8"/>
    <w:rsid w:val="00E61D73"/>
    <w:rsid w:val="00E732D8"/>
    <w:rsid w:val="00E73684"/>
    <w:rsid w:val="00E818D6"/>
    <w:rsid w:val="00E829A7"/>
    <w:rsid w:val="00E87F7A"/>
    <w:rsid w:val="00E96BD7"/>
    <w:rsid w:val="00EA0DB1"/>
    <w:rsid w:val="00EA0EE9"/>
    <w:rsid w:val="00EA4145"/>
    <w:rsid w:val="00EB123B"/>
    <w:rsid w:val="00ED52CA"/>
    <w:rsid w:val="00ED5860"/>
    <w:rsid w:val="00EE35C9"/>
    <w:rsid w:val="00EF3825"/>
    <w:rsid w:val="00F00E9C"/>
    <w:rsid w:val="00F05ECA"/>
    <w:rsid w:val="00F07541"/>
    <w:rsid w:val="00F24153"/>
    <w:rsid w:val="00F3566E"/>
    <w:rsid w:val="00F375FB"/>
    <w:rsid w:val="00F412F5"/>
    <w:rsid w:val="00F41AC1"/>
    <w:rsid w:val="00F4367A"/>
    <w:rsid w:val="00F43A22"/>
    <w:rsid w:val="00F445B1"/>
    <w:rsid w:val="00F45CD4"/>
    <w:rsid w:val="00F60A27"/>
    <w:rsid w:val="00F66DCA"/>
    <w:rsid w:val="00F7172A"/>
    <w:rsid w:val="00F7606D"/>
    <w:rsid w:val="00F81670"/>
    <w:rsid w:val="00F82024"/>
    <w:rsid w:val="00F9417F"/>
    <w:rsid w:val="00FA624C"/>
    <w:rsid w:val="00FD0FAC"/>
    <w:rsid w:val="00FD1DFA"/>
    <w:rsid w:val="00FD4966"/>
    <w:rsid w:val="00FD4C0E"/>
    <w:rsid w:val="00FE57DC"/>
    <w:rsid w:val="00FF05EE"/>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8F52DD8E-40D7-48D4-862C-C1072C0D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FE"/>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7"/>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table" w:styleId="LightGrid-Accent1">
    <w:name w:val="Light Grid Accent 1"/>
    <w:basedOn w:val="TableNormal"/>
    <w:uiPriority w:val="62"/>
    <w:rsid w:val="006964AD"/>
    <w:rPr>
      <w:rFonts w:eastAsiaTheme="minorHAnsi"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645AE"/>
    <w:rPr>
      <w:b/>
      <w:bCs/>
    </w:rPr>
  </w:style>
  <w:style w:type="paragraph" w:styleId="FootnoteText">
    <w:name w:val="footnote text"/>
    <w:basedOn w:val="Normal"/>
    <w:link w:val="FootnoteTextChar"/>
    <w:rsid w:val="00C07629"/>
    <w:pPr>
      <w:spacing w:after="0"/>
    </w:pPr>
    <w:rPr>
      <w:sz w:val="20"/>
      <w:szCs w:val="20"/>
    </w:rPr>
  </w:style>
  <w:style w:type="character" w:customStyle="1" w:styleId="FootnoteTextChar">
    <w:name w:val="Footnote Text Char"/>
    <w:basedOn w:val="DefaultParagraphFont"/>
    <w:link w:val="FootnoteText"/>
    <w:rsid w:val="00C07629"/>
  </w:style>
  <w:style w:type="character" w:styleId="FootnoteReference">
    <w:name w:val="footnote reference"/>
    <w:basedOn w:val="DefaultParagraphFont"/>
    <w:rsid w:val="00C07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1146682">
      <w:bodyDiv w:val="1"/>
      <w:marLeft w:val="0"/>
      <w:marRight w:val="0"/>
      <w:marTop w:val="0"/>
      <w:marBottom w:val="0"/>
      <w:divBdr>
        <w:top w:val="none" w:sz="0" w:space="0" w:color="auto"/>
        <w:left w:val="none" w:sz="0" w:space="0" w:color="auto"/>
        <w:bottom w:val="none" w:sz="0" w:space="0" w:color="auto"/>
        <w:right w:val="none" w:sz="0" w:space="0" w:color="auto"/>
      </w:divBdr>
    </w:div>
    <w:div w:id="1187448999">
      <w:bodyDiv w:val="1"/>
      <w:marLeft w:val="0"/>
      <w:marRight w:val="0"/>
      <w:marTop w:val="0"/>
      <w:marBottom w:val="0"/>
      <w:divBdr>
        <w:top w:val="none" w:sz="0" w:space="0" w:color="auto"/>
        <w:left w:val="none" w:sz="0" w:space="0" w:color="auto"/>
        <w:bottom w:val="none" w:sz="0" w:space="0" w:color="auto"/>
        <w:right w:val="none" w:sz="0" w:space="0" w:color="auto"/>
      </w:divBdr>
    </w:div>
    <w:div w:id="12324221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84879086">
      <w:bodyDiv w:val="1"/>
      <w:marLeft w:val="0"/>
      <w:marRight w:val="0"/>
      <w:marTop w:val="0"/>
      <w:marBottom w:val="0"/>
      <w:divBdr>
        <w:top w:val="none" w:sz="0" w:space="0" w:color="auto"/>
        <w:left w:val="none" w:sz="0" w:space="0" w:color="auto"/>
        <w:bottom w:val="none" w:sz="0" w:space="0" w:color="auto"/>
        <w:right w:val="none" w:sz="0" w:space="0" w:color="auto"/>
      </w:divBdr>
    </w:div>
    <w:div w:id="2018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2448-52C4-4B84-8E2E-56F705F4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92C1C051</Template>
  <TotalTime>173</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Andrew J</cp:lastModifiedBy>
  <cp:revision>6</cp:revision>
  <cp:lastPrinted>2019-02-13T12:09:00Z</cp:lastPrinted>
  <dcterms:created xsi:type="dcterms:W3CDTF">2020-02-18T11:33:00Z</dcterms:created>
  <dcterms:modified xsi:type="dcterms:W3CDTF">2020-02-21T11:56:00Z</dcterms:modified>
</cp:coreProperties>
</file>